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6F2C6" w14:textId="4B822CC3" w:rsidR="00EB6EF9" w:rsidRPr="00D74314" w:rsidRDefault="002E0860" w:rsidP="00EB6EF9">
      <w:pPr>
        <w:pStyle w:val="Heading1"/>
        <w:jc w:val="center"/>
        <w:rPr>
          <w:rFonts w:asciiTheme="minorHAnsi" w:hAnsiTheme="minorHAnsi" w:cstheme="minorHAnsi"/>
        </w:rPr>
      </w:pPr>
      <w:r w:rsidRPr="00D74314">
        <w:rPr>
          <w:rFonts w:asciiTheme="minorHAnsi" w:hAnsiTheme="minorHAnsi" w:cstheme="minorHAnsi"/>
        </w:rPr>
        <w:t xml:space="preserve">Observații transmise asupra Raportului </w:t>
      </w:r>
      <w:r w:rsidR="00EB6EF9" w:rsidRPr="00D74314">
        <w:rPr>
          <w:rFonts w:asciiTheme="minorHAnsi" w:hAnsiTheme="minorHAnsi" w:cstheme="minorHAnsi"/>
        </w:rPr>
        <w:t xml:space="preserve">de evaluare a </w:t>
      </w:r>
      <w:r w:rsidR="008113BC" w:rsidRPr="00D74314">
        <w:rPr>
          <w:rFonts w:asciiTheme="minorHAnsi" w:hAnsiTheme="minorHAnsi" w:cstheme="minorHAnsi"/>
        </w:rPr>
        <w:t>Temei 2: Competitivitatea IMM-urilor prin sprijinirea tranziției către un mediu de afaceri digital, pentru o regiune mai competitivă (P1, OS 1.2)</w:t>
      </w:r>
    </w:p>
    <w:p w14:paraId="3AB948CB" w14:textId="3641F2BD" w:rsidR="002E0860" w:rsidRPr="00D74314" w:rsidRDefault="002E0860" w:rsidP="00EB6EF9">
      <w:pPr>
        <w:pStyle w:val="Heading1"/>
        <w:jc w:val="center"/>
        <w:rPr>
          <w:rFonts w:asciiTheme="minorHAnsi" w:hAnsiTheme="minorHAnsi" w:cstheme="minorHAnsi"/>
          <w:b/>
          <w:bCs/>
          <w:color w:val="002060"/>
          <w:sz w:val="22"/>
          <w:szCs w:val="22"/>
        </w:rPr>
      </w:pPr>
    </w:p>
    <w:tbl>
      <w:tblPr>
        <w:tblStyle w:val="TableGrid"/>
        <w:tblW w:w="0" w:type="auto"/>
        <w:tblLook w:val="04A0" w:firstRow="1" w:lastRow="0" w:firstColumn="1" w:lastColumn="0" w:noHBand="0" w:noVBand="1"/>
      </w:tblPr>
      <w:tblGrid>
        <w:gridCol w:w="6062"/>
        <w:gridCol w:w="4678"/>
      </w:tblGrid>
      <w:tr w:rsidR="002E0860" w:rsidRPr="00D74314" w14:paraId="45C8B37C" w14:textId="77777777" w:rsidTr="005E4EA2">
        <w:trPr>
          <w:tblHeader/>
        </w:trPr>
        <w:tc>
          <w:tcPr>
            <w:tcW w:w="6062" w:type="dxa"/>
            <w:shd w:val="clear" w:color="auto" w:fill="E5B8B7" w:themeFill="accent2" w:themeFillTint="66"/>
          </w:tcPr>
          <w:p w14:paraId="0900D37F" w14:textId="0D7371F9" w:rsidR="002E0860" w:rsidRPr="00D74314" w:rsidRDefault="002E0860" w:rsidP="002E0860">
            <w:pPr>
              <w:spacing w:after="0" w:line="276" w:lineRule="auto"/>
              <w:rPr>
                <w:rFonts w:asciiTheme="minorHAnsi" w:hAnsiTheme="minorHAnsi" w:cstheme="minorHAnsi"/>
                <w:b/>
                <w:bCs/>
              </w:rPr>
            </w:pPr>
            <w:r w:rsidRPr="00D74314">
              <w:rPr>
                <w:rFonts w:asciiTheme="minorHAnsi" w:hAnsiTheme="minorHAnsi" w:cstheme="minorHAnsi"/>
                <w:b/>
                <w:bCs/>
              </w:rPr>
              <w:t>Observații</w:t>
            </w:r>
          </w:p>
        </w:tc>
        <w:tc>
          <w:tcPr>
            <w:tcW w:w="4678" w:type="dxa"/>
            <w:shd w:val="clear" w:color="auto" w:fill="E5B8B7" w:themeFill="accent2" w:themeFillTint="66"/>
          </w:tcPr>
          <w:p w14:paraId="7FBE6229" w14:textId="7739A214" w:rsidR="002E0860" w:rsidRPr="00D74314" w:rsidRDefault="002E0860" w:rsidP="002E0860">
            <w:pPr>
              <w:spacing w:after="0" w:line="276" w:lineRule="auto"/>
              <w:rPr>
                <w:rFonts w:asciiTheme="minorHAnsi" w:hAnsiTheme="minorHAnsi" w:cstheme="minorHAnsi"/>
                <w:b/>
                <w:bCs/>
              </w:rPr>
            </w:pPr>
            <w:r w:rsidRPr="00D74314">
              <w:rPr>
                <w:rFonts w:asciiTheme="minorHAnsi" w:hAnsiTheme="minorHAnsi" w:cstheme="minorHAnsi"/>
                <w:b/>
                <w:bCs/>
              </w:rPr>
              <w:t>Modalitatea de integrare</w:t>
            </w:r>
          </w:p>
        </w:tc>
      </w:tr>
      <w:tr w:rsidR="0074376F" w:rsidRPr="00D74314" w14:paraId="4706EBDA" w14:textId="77777777" w:rsidTr="005E4EA2">
        <w:tc>
          <w:tcPr>
            <w:tcW w:w="6062" w:type="dxa"/>
          </w:tcPr>
          <w:p w14:paraId="37333D6B" w14:textId="77777777" w:rsidR="008113BC" w:rsidRPr="007E08EB" w:rsidRDefault="008113BC" w:rsidP="008113BC">
            <w:pPr>
              <w:pStyle w:val="ListParagraph"/>
              <w:numPr>
                <w:ilvl w:val="0"/>
                <w:numId w:val="15"/>
              </w:numPr>
              <w:spacing w:after="0" w:line="240" w:lineRule="auto"/>
              <w:jc w:val="both"/>
              <w:rPr>
                <w:rFonts w:asciiTheme="minorHAnsi" w:hAnsiTheme="minorHAnsi" w:cstheme="minorHAnsi"/>
                <w:b/>
                <w:bCs/>
              </w:rPr>
            </w:pPr>
            <w:r w:rsidRPr="007E08EB">
              <w:rPr>
                <w:rFonts w:asciiTheme="minorHAnsi" w:hAnsiTheme="minorHAnsi" w:cstheme="minorHAnsi"/>
                <w:b/>
                <w:bCs/>
              </w:rPr>
              <w:t>Corectarea numerotării capitolelor și a structurii interne</w:t>
            </w:r>
          </w:p>
          <w:p w14:paraId="43C7F635" w14:textId="77777777" w:rsidR="008113BC" w:rsidRPr="007E08EB" w:rsidRDefault="008113BC" w:rsidP="008113BC">
            <w:pPr>
              <w:spacing w:after="0" w:line="240" w:lineRule="auto"/>
              <w:jc w:val="both"/>
              <w:rPr>
                <w:rFonts w:asciiTheme="minorHAnsi" w:hAnsiTheme="minorHAnsi" w:cstheme="minorHAnsi"/>
              </w:rPr>
            </w:pPr>
            <w:r w:rsidRPr="007E08EB">
              <w:rPr>
                <w:rFonts w:asciiTheme="minorHAnsi" w:hAnsiTheme="minorHAnsi" w:cstheme="minorHAnsi"/>
              </w:rPr>
              <w:t>Raportul acoperă cele patru întrebări de evaluare, însă numerotarea capitolelor este neunitară. În cuprins și în corpul raportului apar secțiuni numerotate repetitiv sau inconsistent pentru întrebările 2–4.</w:t>
            </w:r>
          </w:p>
          <w:p w14:paraId="693D1BE7" w14:textId="77777777" w:rsidR="008113BC" w:rsidRPr="007E08EB" w:rsidRDefault="008113BC" w:rsidP="008113BC">
            <w:pPr>
              <w:spacing w:after="0" w:line="240" w:lineRule="auto"/>
              <w:jc w:val="both"/>
              <w:rPr>
                <w:rFonts w:asciiTheme="minorHAnsi" w:hAnsiTheme="minorHAnsi" w:cstheme="minorHAnsi"/>
              </w:rPr>
            </w:pPr>
            <w:r w:rsidRPr="007E08EB">
              <w:rPr>
                <w:rFonts w:asciiTheme="minorHAnsi" w:hAnsiTheme="minorHAnsi" w:cstheme="minorHAnsi"/>
              </w:rPr>
              <w:t>Se solicită renumerotarea clară a secțiunilor astfel:</w:t>
            </w:r>
          </w:p>
          <w:p w14:paraId="68646626" w14:textId="77777777" w:rsidR="008113BC" w:rsidRPr="007E08EB" w:rsidRDefault="008113BC" w:rsidP="008113BC">
            <w:pPr>
              <w:numPr>
                <w:ilvl w:val="0"/>
                <w:numId w:val="14"/>
              </w:numPr>
              <w:spacing w:after="0" w:line="240" w:lineRule="auto"/>
              <w:jc w:val="both"/>
              <w:rPr>
                <w:rFonts w:asciiTheme="minorHAnsi" w:hAnsiTheme="minorHAnsi" w:cstheme="minorHAnsi"/>
              </w:rPr>
            </w:pPr>
            <w:r w:rsidRPr="007E08EB">
              <w:rPr>
                <w:rFonts w:asciiTheme="minorHAnsi" w:hAnsiTheme="minorHAnsi" w:cstheme="minorHAnsi"/>
              </w:rPr>
              <w:t xml:space="preserve">5.2.1 – ÎE1; </w:t>
            </w:r>
          </w:p>
          <w:p w14:paraId="6EAFBBF5" w14:textId="77777777" w:rsidR="008113BC" w:rsidRPr="007E08EB" w:rsidRDefault="008113BC" w:rsidP="008113BC">
            <w:pPr>
              <w:numPr>
                <w:ilvl w:val="0"/>
                <w:numId w:val="14"/>
              </w:numPr>
              <w:spacing w:after="0" w:line="240" w:lineRule="auto"/>
              <w:jc w:val="both"/>
              <w:rPr>
                <w:rFonts w:asciiTheme="minorHAnsi" w:hAnsiTheme="minorHAnsi" w:cstheme="minorHAnsi"/>
              </w:rPr>
            </w:pPr>
            <w:r w:rsidRPr="007E08EB">
              <w:rPr>
                <w:rFonts w:asciiTheme="minorHAnsi" w:hAnsiTheme="minorHAnsi" w:cstheme="minorHAnsi"/>
              </w:rPr>
              <w:t xml:space="preserve">5.2.2 – ÎE2; </w:t>
            </w:r>
          </w:p>
          <w:p w14:paraId="66CAA561" w14:textId="77777777" w:rsidR="008113BC" w:rsidRPr="007E08EB" w:rsidRDefault="008113BC" w:rsidP="008113BC">
            <w:pPr>
              <w:numPr>
                <w:ilvl w:val="0"/>
                <w:numId w:val="14"/>
              </w:numPr>
              <w:spacing w:after="0" w:line="240" w:lineRule="auto"/>
              <w:jc w:val="both"/>
              <w:rPr>
                <w:rFonts w:asciiTheme="minorHAnsi" w:hAnsiTheme="minorHAnsi" w:cstheme="minorHAnsi"/>
              </w:rPr>
            </w:pPr>
            <w:r w:rsidRPr="007E08EB">
              <w:rPr>
                <w:rFonts w:asciiTheme="minorHAnsi" w:hAnsiTheme="minorHAnsi" w:cstheme="minorHAnsi"/>
              </w:rPr>
              <w:t xml:space="preserve">5.2.3 – ÎE3; </w:t>
            </w:r>
          </w:p>
          <w:p w14:paraId="0737725A" w14:textId="77777777" w:rsidR="008113BC" w:rsidRPr="007E08EB" w:rsidRDefault="008113BC" w:rsidP="008113BC">
            <w:pPr>
              <w:numPr>
                <w:ilvl w:val="0"/>
                <w:numId w:val="14"/>
              </w:numPr>
              <w:spacing w:after="0" w:line="240" w:lineRule="auto"/>
              <w:jc w:val="both"/>
              <w:rPr>
                <w:rFonts w:asciiTheme="minorHAnsi" w:hAnsiTheme="minorHAnsi" w:cstheme="minorHAnsi"/>
              </w:rPr>
            </w:pPr>
            <w:r w:rsidRPr="007E08EB">
              <w:rPr>
                <w:rFonts w:asciiTheme="minorHAnsi" w:hAnsiTheme="minorHAnsi" w:cstheme="minorHAnsi"/>
              </w:rPr>
              <w:t xml:space="preserve">5.2.4 – ÎE4. </w:t>
            </w:r>
          </w:p>
          <w:p w14:paraId="60CF1DAC" w14:textId="27B15948" w:rsidR="0074376F" w:rsidRPr="007E08EB" w:rsidRDefault="008113BC" w:rsidP="008113BC">
            <w:pPr>
              <w:spacing w:after="0" w:line="240" w:lineRule="auto"/>
              <w:jc w:val="both"/>
              <w:rPr>
                <w:rFonts w:asciiTheme="minorHAnsi" w:hAnsiTheme="minorHAnsi" w:cstheme="minorHAnsi"/>
              </w:rPr>
            </w:pPr>
            <w:r w:rsidRPr="007E08EB">
              <w:rPr>
                <w:rFonts w:asciiTheme="minorHAnsi" w:hAnsiTheme="minorHAnsi" w:cstheme="minorHAnsi"/>
              </w:rPr>
              <w:t>De asemenea, se solicită actualizarea automată a cuprinsului și verificarea tuturor trimiterilor interne din raport și anexe.</w:t>
            </w:r>
          </w:p>
        </w:tc>
        <w:tc>
          <w:tcPr>
            <w:tcW w:w="4678" w:type="dxa"/>
          </w:tcPr>
          <w:p w14:paraId="0B1618D5" w14:textId="51C73BA9" w:rsidR="00DF1DB4" w:rsidRPr="007E08EB" w:rsidRDefault="00DC79E4" w:rsidP="00E54488">
            <w:pPr>
              <w:spacing w:after="120" w:line="240" w:lineRule="auto"/>
              <w:jc w:val="both"/>
              <w:rPr>
                <w:rFonts w:asciiTheme="minorHAnsi" w:hAnsiTheme="minorHAnsi" w:cstheme="minorHAnsi"/>
                <w:iCs/>
              </w:rPr>
            </w:pPr>
            <w:r w:rsidRPr="007E08EB">
              <w:rPr>
                <w:rFonts w:asciiTheme="minorHAnsi" w:hAnsiTheme="minorHAnsi" w:cstheme="minorHAnsi"/>
                <w:iCs/>
              </w:rPr>
              <w:t>Observația a fost integrată în versiunea finală a raportului. A fost realizată renumerotarea unitară a secțiunilor aferente întrebărilor de evaluare.</w:t>
            </w:r>
          </w:p>
          <w:p w14:paraId="04B24B7F" w14:textId="6C2B301E" w:rsidR="00DC79E4" w:rsidRPr="007E08EB" w:rsidRDefault="00DC79E4" w:rsidP="00E54488">
            <w:pPr>
              <w:spacing w:after="120" w:line="240" w:lineRule="auto"/>
              <w:jc w:val="both"/>
              <w:rPr>
                <w:rFonts w:asciiTheme="minorHAnsi" w:hAnsiTheme="minorHAnsi" w:cstheme="minorHAnsi"/>
                <w:iCs/>
              </w:rPr>
            </w:pPr>
            <w:r w:rsidRPr="007E08EB">
              <w:rPr>
                <w:rFonts w:asciiTheme="minorHAnsi" w:hAnsiTheme="minorHAnsi" w:cstheme="minorHAnsi"/>
                <w:iCs/>
              </w:rPr>
              <w:t>Totodată, a fost actualizat automat cuprinsul raportului și au fost verificate trimiterile interne din document și din anexe, în vederea asigurării coerenței structurale și a corelării corespunzătoare între secțiuni.</w:t>
            </w:r>
          </w:p>
        </w:tc>
      </w:tr>
      <w:tr w:rsidR="0074376F" w:rsidRPr="00D74314" w14:paraId="5E7CF44A" w14:textId="77777777" w:rsidTr="005E4EA2">
        <w:tc>
          <w:tcPr>
            <w:tcW w:w="6062" w:type="dxa"/>
          </w:tcPr>
          <w:p w14:paraId="0597437F" w14:textId="2C42400D"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Clarificarea populației sondajului și a ratei de răspuns</w:t>
            </w:r>
          </w:p>
          <w:p w14:paraId="170508E0" w14:textId="77777777" w:rsidR="008113BC" w:rsidRPr="00D74314" w:rsidRDefault="008113BC" w:rsidP="008113BC">
            <w:pPr>
              <w:spacing w:after="0" w:line="240" w:lineRule="auto"/>
              <w:jc w:val="both"/>
              <w:rPr>
                <w:rFonts w:cs="Calibri"/>
              </w:rPr>
            </w:pPr>
            <w:r w:rsidRPr="00D74314">
              <w:rPr>
                <w:rFonts w:cs="Calibri"/>
              </w:rPr>
              <w:t>Există o inadvertență între raport și anexele metodologice privind populația sondajului și rata de răspuns. În raport apare formularea privind 35 de beneficiari și o rată de răspuns de aproximativ 34%, în timp ce Anexa 9.8 indică 37 de beneficiari, 12 răspunsuri valide și o rată de răspuns de 32,4%.</w:t>
            </w:r>
          </w:p>
          <w:p w14:paraId="37323385" w14:textId="77777777" w:rsidR="008113BC" w:rsidRPr="00D74314" w:rsidRDefault="008113BC" w:rsidP="008113BC">
            <w:pPr>
              <w:spacing w:after="0" w:line="240" w:lineRule="auto"/>
              <w:jc w:val="both"/>
              <w:rPr>
                <w:rFonts w:cs="Calibri"/>
              </w:rPr>
            </w:pPr>
            <w:r w:rsidRPr="00D74314">
              <w:rPr>
                <w:rFonts w:cs="Calibri"/>
              </w:rPr>
              <w:t>Ar trebui corectat în mod unitar în toate documentele:</w:t>
            </w:r>
          </w:p>
          <w:p w14:paraId="1BEF4D5C" w14:textId="77777777" w:rsidR="008113BC" w:rsidRPr="00D74314" w:rsidRDefault="008113BC" w:rsidP="008113BC">
            <w:pPr>
              <w:spacing w:after="0" w:line="240" w:lineRule="auto"/>
              <w:jc w:val="both"/>
              <w:rPr>
                <w:rFonts w:cs="Calibri"/>
              </w:rPr>
            </w:pPr>
            <w:r w:rsidRPr="00D74314">
              <w:rPr>
                <w:rFonts w:cs="Calibri"/>
              </w:rPr>
              <w:t>37 beneficiari contactați, 12 răspunsuri valide, rată de răspuns 32,4%.</w:t>
            </w:r>
          </w:p>
          <w:p w14:paraId="1A5CCD27" w14:textId="7296D81F" w:rsidR="0074376F" w:rsidRPr="00D74314" w:rsidRDefault="008113BC" w:rsidP="008113BC">
            <w:pPr>
              <w:spacing w:after="0" w:line="240" w:lineRule="auto"/>
              <w:jc w:val="both"/>
              <w:rPr>
                <w:rFonts w:cs="Calibri"/>
              </w:rPr>
            </w:pPr>
            <w:r w:rsidRPr="00D74314">
              <w:rPr>
                <w:rFonts w:cs="Calibri"/>
              </w:rPr>
              <w:t xml:space="preserve">De asemenea, din </w:t>
            </w:r>
            <w:proofErr w:type="spellStart"/>
            <w:r w:rsidRPr="00D74314">
              <w:rPr>
                <w:rFonts w:cs="Calibri"/>
              </w:rPr>
              <w:t>pdv</w:t>
            </w:r>
            <w:proofErr w:type="spellEnd"/>
            <w:r w:rsidRPr="00D74314">
              <w:rPr>
                <w:rFonts w:cs="Calibri"/>
              </w:rPr>
              <w:t xml:space="preserve"> metodologic, cred că în raport ar trebui să fie menționat clar că sondajul are rol preponderent exploratoriu/calitativ și că rezultatele trebuie interpretate cu prudență, având în vedere rata redusă de răspuns.</w:t>
            </w:r>
          </w:p>
        </w:tc>
        <w:tc>
          <w:tcPr>
            <w:tcW w:w="4678" w:type="dxa"/>
          </w:tcPr>
          <w:p w14:paraId="1AD8662B" w14:textId="10091F5F" w:rsidR="0074376F" w:rsidRPr="00D74314" w:rsidRDefault="00DC79E4" w:rsidP="00E54488">
            <w:pPr>
              <w:spacing w:after="0" w:line="240" w:lineRule="auto"/>
              <w:jc w:val="both"/>
              <w:rPr>
                <w:rFonts w:asciiTheme="minorHAnsi" w:hAnsiTheme="minorHAnsi" w:cstheme="minorHAnsi"/>
                <w:iCs/>
              </w:rPr>
            </w:pPr>
            <w:r w:rsidRPr="00D74314">
              <w:rPr>
                <w:rFonts w:asciiTheme="minorHAnsi" w:hAnsiTheme="minorHAnsi" w:cstheme="minorHAnsi"/>
                <w:iCs/>
              </w:rPr>
              <w:t>Observația a fost integrată în versiunea revizuită a raportului. Au fost corectate și armonizate informațiile privind populația sondajului și rata de răspuns, atât în corpul raportului, cât și în anexele metodologice aferente.</w:t>
            </w:r>
          </w:p>
          <w:p w14:paraId="75371DBE" w14:textId="18C03C86" w:rsidR="00D9058F" w:rsidRPr="00D74314" w:rsidRDefault="00D9058F" w:rsidP="00E54488">
            <w:pPr>
              <w:spacing w:after="0" w:line="240" w:lineRule="auto"/>
              <w:jc w:val="both"/>
              <w:rPr>
                <w:rFonts w:asciiTheme="minorHAnsi" w:hAnsiTheme="minorHAnsi" w:cstheme="minorHAnsi"/>
                <w:iCs/>
              </w:rPr>
            </w:pPr>
            <w:r w:rsidRPr="00D74314">
              <w:rPr>
                <w:rFonts w:asciiTheme="minorHAnsi" w:hAnsiTheme="minorHAnsi" w:cstheme="minorHAnsi"/>
                <w:iCs/>
              </w:rPr>
              <w:t>Totodată, secțiunea metodologică a fost completată cu precizări referitoare la caracterul preponderent exploratoriu și calitativ al sondajului. În acest sens, a fost menționat explicit faptul că rezultatele obținute trebuie interpretate cu prudență.</w:t>
            </w:r>
          </w:p>
        </w:tc>
      </w:tr>
      <w:tr w:rsidR="002C243C" w:rsidRPr="00D74314" w14:paraId="449D5B57" w14:textId="77777777" w:rsidTr="005E4EA2">
        <w:tc>
          <w:tcPr>
            <w:tcW w:w="6062" w:type="dxa"/>
          </w:tcPr>
          <w:p w14:paraId="672FF07F"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Calibrarea concluziilor bazate pe sondaj</w:t>
            </w:r>
          </w:p>
          <w:p w14:paraId="352A2CA7" w14:textId="77777777" w:rsidR="008113BC" w:rsidRPr="00D74314" w:rsidRDefault="008113BC" w:rsidP="008113BC">
            <w:pPr>
              <w:spacing w:after="0" w:line="240" w:lineRule="auto"/>
              <w:jc w:val="both"/>
              <w:rPr>
                <w:rFonts w:cs="Calibri"/>
              </w:rPr>
            </w:pPr>
            <w:r w:rsidRPr="00D74314">
              <w:rPr>
                <w:rFonts w:cs="Calibri"/>
              </w:rPr>
              <w:t>Concluziile bazate pe sondaj trebuie formulate proporțional cu baza empirică disponibilă. Având în vedere că au fost obținute 12 răspunsuri valide din 37 de beneficiari, formulările generalizante de tipul „beneficiarii consideră” sau „majoritatea beneficiarilor” trebuie evitate, dacă nu sunt susținute de alte surse.</w:t>
            </w:r>
          </w:p>
          <w:p w14:paraId="2DFFC774" w14:textId="77777777" w:rsidR="008113BC" w:rsidRPr="00D74314" w:rsidRDefault="008113BC" w:rsidP="008113BC">
            <w:pPr>
              <w:spacing w:after="0" w:line="240" w:lineRule="auto"/>
              <w:jc w:val="both"/>
              <w:rPr>
                <w:rFonts w:cs="Calibri"/>
              </w:rPr>
            </w:pPr>
            <w:r w:rsidRPr="00D74314">
              <w:rPr>
                <w:rFonts w:cs="Calibri"/>
              </w:rPr>
              <w:t>Se solicită reformularea concluziilor relevante prin expresii precum:</w:t>
            </w:r>
          </w:p>
          <w:p w14:paraId="48937D3D" w14:textId="77777777" w:rsidR="008113BC" w:rsidRPr="00D74314" w:rsidRDefault="008113BC" w:rsidP="008113BC">
            <w:pPr>
              <w:numPr>
                <w:ilvl w:val="0"/>
                <w:numId w:val="17"/>
              </w:numPr>
              <w:spacing w:after="0" w:line="240" w:lineRule="auto"/>
              <w:jc w:val="both"/>
              <w:rPr>
                <w:rFonts w:cs="Calibri"/>
              </w:rPr>
            </w:pPr>
            <w:r w:rsidRPr="00D74314">
              <w:rPr>
                <w:rFonts w:cs="Calibri"/>
              </w:rPr>
              <w:t xml:space="preserve">„respondenții la sondaj consideră”; </w:t>
            </w:r>
          </w:p>
          <w:p w14:paraId="5D386DAB" w14:textId="77777777" w:rsidR="008113BC" w:rsidRPr="00D74314" w:rsidRDefault="008113BC" w:rsidP="008113BC">
            <w:pPr>
              <w:numPr>
                <w:ilvl w:val="0"/>
                <w:numId w:val="17"/>
              </w:numPr>
              <w:spacing w:after="0" w:line="240" w:lineRule="auto"/>
              <w:jc w:val="both"/>
              <w:rPr>
                <w:rFonts w:cs="Calibri"/>
              </w:rPr>
            </w:pPr>
            <w:r w:rsidRPr="00D74314">
              <w:rPr>
                <w:rFonts w:cs="Calibri"/>
              </w:rPr>
              <w:t xml:space="preserve">„datele colectate sugerează”; </w:t>
            </w:r>
          </w:p>
          <w:p w14:paraId="58D41129" w14:textId="77777777" w:rsidR="008113BC" w:rsidRPr="00D74314" w:rsidRDefault="008113BC" w:rsidP="008113BC">
            <w:pPr>
              <w:numPr>
                <w:ilvl w:val="0"/>
                <w:numId w:val="17"/>
              </w:numPr>
              <w:spacing w:after="0" w:line="240" w:lineRule="auto"/>
              <w:jc w:val="both"/>
              <w:rPr>
                <w:rFonts w:cs="Calibri"/>
              </w:rPr>
            </w:pPr>
            <w:r w:rsidRPr="00D74314">
              <w:rPr>
                <w:rFonts w:cs="Calibri"/>
              </w:rPr>
              <w:t xml:space="preserve">„în rândul respondenților”; </w:t>
            </w:r>
          </w:p>
          <w:p w14:paraId="3DAA8D55" w14:textId="072A6FEB" w:rsidR="002C243C" w:rsidRPr="00D74314" w:rsidRDefault="008113BC" w:rsidP="002C243C">
            <w:pPr>
              <w:numPr>
                <w:ilvl w:val="0"/>
                <w:numId w:val="17"/>
              </w:numPr>
              <w:spacing w:after="0" w:line="240" w:lineRule="auto"/>
              <w:jc w:val="both"/>
              <w:rPr>
                <w:rFonts w:cs="Calibri"/>
              </w:rPr>
            </w:pPr>
            <w:r w:rsidRPr="00D74314">
              <w:rPr>
                <w:rFonts w:cs="Calibri"/>
              </w:rPr>
              <w:t xml:space="preserve">„pe baza răspunsurilor disponibile”. </w:t>
            </w:r>
          </w:p>
        </w:tc>
        <w:tc>
          <w:tcPr>
            <w:tcW w:w="4678" w:type="dxa"/>
          </w:tcPr>
          <w:p w14:paraId="52FCBAF6" w14:textId="49054498" w:rsidR="002C243C" w:rsidRPr="00D74314" w:rsidRDefault="00D9058F" w:rsidP="00E54488">
            <w:pPr>
              <w:spacing w:after="0" w:line="240" w:lineRule="auto"/>
              <w:jc w:val="both"/>
              <w:rPr>
                <w:rFonts w:asciiTheme="minorHAnsi" w:hAnsiTheme="minorHAnsi" w:cstheme="minorHAnsi"/>
                <w:iCs/>
              </w:rPr>
            </w:pPr>
            <w:r w:rsidRPr="00D74314">
              <w:rPr>
                <w:rFonts w:asciiTheme="minorHAnsi" w:hAnsiTheme="minorHAnsi" w:cstheme="minorHAnsi"/>
                <w:iCs/>
              </w:rPr>
              <w:t>Observația a fost integrată în versiunea revizuită a raportului. Au fost revizuite formulările concluziilor și interpretărilor bazate pe rezultatele sondajului, astfel încât acestea să reflecte în mod adecvat dimensiunea bazei empirice disponibile și caracterul exploratoriu al cercetării.</w:t>
            </w:r>
          </w:p>
        </w:tc>
      </w:tr>
      <w:tr w:rsidR="002C243C" w:rsidRPr="00D74314" w14:paraId="4DD8151D" w14:textId="77777777" w:rsidTr="005E4EA2">
        <w:tc>
          <w:tcPr>
            <w:tcW w:w="6062" w:type="dxa"/>
          </w:tcPr>
          <w:p w14:paraId="7AF56C52"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Consolidarea analizei costurilor pentru ÎE1</w:t>
            </w:r>
          </w:p>
          <w:p w14:paraId="34496F37" w14:textId="77777777" w:rsidR="008113BC" w:rsidRPr="00D74314" w:rsidRDefault="008113BC" w:rsidP="008113BC">
            <w:pPr>
              <w:spacing w:after="0" w:line="240" w:lineRule="auto"/>
              <w:jc w:val="both"/>
              <w:rPr>
                <w:rFonts w:cs="Calibri"/>
              </w:rPr>
            </w:pPr>
            <w:r w:rsidRPr="00D74314">
              <w:rPr>
                <w:rFonts w:cs="Calibri"/>
              </w:rPr>
              <w:t>Răspunsul la ÎE1 este relevant, însă argumentarea privind justificarea costurilor este încă prea agregată. Raportul formulează concluzia unui raport cost–beneficiu favorabil, dar această concluzie se bazează preponderent pe valori medii, percepții ale beneficiarilor și constatări calitative, nu pe o analiză detaliată a costurilor pe tipuri de soluții digitale.</w:t>
            </w:r>
          </w:p>
          <w:p w14:paraId="003C5A57" w14:textId="77777777" w:rsidR="008113BC" w:rsidRPr="00D74314" w:rsidRDefault="008113BC" w:rsidP="008113BC">
            <w:pPr>
              <w:spacing w:after="0" w:line="240" w:lineRule="auto"/>
              <w:jc w:val="both"/>
              <w:rPr>
                <w:rFonts w:cs="Calibri"/>
              </w:rPr>
            </w:pPr>
            <w:r w:rsidRPr="00D74314">
              <w:rPr>
                <w:rFonts w:cs="Calibri"/>
              </w:rPr>
              <w:t>Poate fi relevantă completarea analizei ÎE1 cu o defalcare pe categorii de costuri și soluții digitale, inclusiv:</w:t>
            </w:r>
          </w:p>
          <w:p w14:paraId="2662686A" w14:textId="77777777" w:rsidR="008113BC" w:rsidRPr="00D74314" w:rsidRDefault="008113BC" w:rsidP="008113BC">
            <w:pPr>
              <w:numPr>
                <w:ilvl w:val="0"/>
                <w:numId w:val="18"/>
              </w:numPr>
              <w:spacing w:after="0" w:line="240" w:lineRule="auto"/>
              <w:jc w:val="both"/>
              <w:rPr>
                <w:rFonts w:cs="Calibri"/>
              </w:rPr>
            </w:pPr>
            <w:r w:rsidRPr="00D74314">
              <w:rPr>
                <w:rFonts w:cs="Calibri"/>
              </w:rPr>
              <w:t xml:space="preserve">software; </w:t>
            </w:r>
          </w:p>
          <w:p w14:paraId="284C75D0" w14:textId="77777777" w:rsidR="008113BC" w:rsidRPr="00D74314" w:rsidRDefault="008113BC" w:rsidP="008113BC">
            <w:pPr>
              <w:numPr>
                <w:ilvl w:val="0"/>
                <w:numId w:val="18"/>
              </w:numPr>
              <w:spacing w:after="0" w:line="240" w:lineRule="auto"/>
              <w:jc w:val="both"/>
              <w:rPr>
                <w:rFonts w:cs="Calibri"/>
              </w:rPr>
            </w:pPr>
            <w:r w:rsidRPr="00D74314">
              <w:rPr>
                <w:rFonts w:cs="Calibri"/>
              </w:rPr>
              <w:t xml:space="preserve">ERP/CRM; </w:t>
            </w:r>
          </w:p>
          <w:p w14:paraId="1850837B" w14:textId="77777777" w:rsidR="008113BC" w:rsidRPr="00D74314" w:rsidRDefault="008113BC" w:rsidP="008113BC">
            <w:pPr>
              <w:numPr>
                <w:ilvl w:val="0"/>
                <w:numId w:val="18"/>
              </w:numPr>
              <w:spacing w:after="0" w:line="240" w:lineRule="auto"/>
              <w:jc w:val="both"/>
              <w:rPr>
                <w:rFonts w:cs="Calibri"/>
              </w:rPr>
            </w:pPr>
            <w:r w:rsidRPr="00D74314">
              <w:rPr>
                <w:rFonts w:cs="Calibri"/>
              </w:rPr>
              <w:t xml:space="preserve">servicii </w:t>
            </w:r>
            <w:proofErr w:type="spellStart"/>
            <w:r w:rsidRPr="00D74314">
              <w:rPr>
                <w:rFonts w:cs="Calibri"/>
              </w:rPr>
              <w:t>cloud</w:t>
            </w:r>
            <w:proofErr w:type="spellEnd"/>
            <w:r w:rsidRPr="00D74314">
              <w:rPr>
                <w:rFonts w:cs="Calibri"/>
              </w:rPr>
              <w:t xml:space="preserve">; </w:t>
            </w:r>
          </w:p>
          <w:p w14:paraId="63D0D422" w14:textId="77777777" w:rsidR="008113BC" w:rsidRPr="00D74314" w:rsidRDefault="008113BC" w:rsidP="008113BC">
            <w:pPr>
              <w:numPr>
                <w:ilvl w:val="0"/>
                <w:numId w:val="18"/>
              </w:numPr>
              <w:spacing w:after="0" w:line="240" w:lineRule="auto"/>
              <w:jc w:val="both"/>
              <w:rPr>
                <w:rFonts w:cs="Calibri"/>
              </w:rPr>
            </w:pPr>
            <w:r w:rsidRPr="00D74314">
              <w:rPr>
                <w:rFonts w:cs="Calibri"/>
              </w:rPr>
              <w:t xml:space="preserve">securitate cibernetică; </w:t>
            </w:r>
          </w:p>
          <w:p w14:paraId="5D66FD02" w14:textId="77777777" w:rsidR="008113BC" w:rsidRPr="00D74314" w:rsidRDefault="008113BC" w:rsidP="008113BC">
            <w:pPr>
              <w:numPr>
                <w:ilvl w:val="0"/>
                <w:numId w:val="18"/>
              </w:numPr>
              <w:spacing w:after="0" w:line="240" w:lineRule="auto"/>
              <w:jc w:val="both"/>
              <w:rPr>
                <w:rFonts w:cs="Calibri"/>
              </w:rPr>
            </w:pPr>
            <w:r w:rsidRPr="00D74314">
              <w:rPr>
                <w:rFonts w:cs="Calibri"/>
              </w:rPr>
              <w:t xml:space="preserve">echipamente IT suport; </w:t>
            </w:r>
          </w:p>
          <w:p w14:paraId="53051BB4" w14:textId="77777777" w:rsidR="008113BC" w:rsidRPr="00D74314" w:rsidRDefault="008113BC" w:rsidP="008113BC">
            <w:pPr>
              <w:numPr>
                <w:ilvl w:val="0"/>
                <w:numId w:val="18"/>
              </w:numPr>
              <w:spacing w:after="0" w:line="240" w:lineRule="auto"/>
              <w:jc w:val="both"/>
              <w:rPr>
                <w:rFonts w:cs="Calibri"/>
              </w:rPr>
            </w:pPr>
            <w:r w:rsidRPr="00D74314">
              <w:rPr>
                <w:rFonts w:cs="Calibri"/>
              </w:rPr>
              <w:lastRenderedPageBreak/>
              <w:t>website/e-</w:t>
            </w:r>
            <w:proofErr w:type="spellStart"/>
            <w:r w:rsidRPr="00D74314">
              <w:rPr>
                <w:rFonts w:cs="Calibri"/>
              </w:rPr>
              <w:t>commerce</w:t>
            </w:r>
            <w:proofErr w:type="spellEnd"/>
            <w:r w:rsidRPr="00D74314">
              <w:rPr>
                <w:rFonts w:cs="Calibri"/>
              </w:rPr>
              <w:t xml:space="preserve">; </w:t>
            </w:r>
          </w:p>
          <w:p w14:paraId="0604AA67" w14:textId="77777777" w:rsidR="008113BC" w:rsidRPr="00D74314" w:rsidRDefault="008113BC" w:rsidP="008113BC">
            <w:pPr>
              <w:numPr>
                <w:ilvl w:val="0"/>
                <w:numId w:val="18"/>
              </w:numPr>
              <w:spacing w:after="0" w:line="240" w:lineRule="auto"/>
              <w:jc w:val="both"/>
              <w:rPr>
                <w:rFonts w:cs="Calibri"/>
              </w:rPr>
            </w:pPr>
            <w:r w:rsidRPr="00D74314">
              <w:rPr>
                <w:rFonts w:cs="Calibri"/>
              </w:rPr>
              <w:t xml:space="preserve">marketing digital; </w:t>
            </w:r>
          </w:p>
          <w:p w14:paraId="7C09D501" w14:textId="77777777" w:rsidR="008113BC" w:rsidRPr="00D74314" w:rsidRDefault="008113BC" w:rsidP="008113BC">
            <w:pPr>
              <w:numPr>
                <w:ilvl w:val="0"/>
                <w:numId w:val="18"/>
              </w:numPr>
              <w:spacing w:after="0" w:line="240" w:lineRule="auto"/>
              <w:jc w:val="both"/>
              <w:rPr>
                <w:rFonts w:cs="Calibri"/>
              </w:rPr>
            </w:pPr>
            <w:r w:rsidRPr="00D74314">
              <w:rPr>
                <w:rFonts w:cs="Calibri"/>
              </w:rPr>
              <w:t xml:space="preserve">consultanță; </w:t>
            </w:r>
          </w:p>
          <w:p w14:paraId="203D9248" w14:textId="77777777" w:rsidR="008113BC" w:rsidRPr="00D74314" w:rsidRDefault="008113BC" w:rsidP="008113BC">
            <w:pPr>
              <w:numPr>
                <w:ilvl w:val="0"/>
                <w:numId w:val="18"/>
              </w:numPr>
              <w:spacing w:after="0" w:line="240" w:lineRule="auto"/>
              <w:jc w:val="both"/>
              <w:rPr>
                <w:rFonts w:cs="Calibri"/>
              </w:rPr>
            </w:pPr>
            <w:r w:rsidRPr="00D74314">
              <w:rPr>
                <w:rFonts w:cs="Calibri"/>
              </w:rPr>
              <w:t xml:space="preserve">instruire; </w:t>
            </w:r>
          </w:p>
          <w:p w14:paraId="7521A500" w14:textId="77777777" w:rsidR="008113BC" w:rsidRPr="00D74314" w:rsidRDefault="008113BC" w:rsidP="008113BC">
            <w:pPr>
              <w:numPr>
                <w:ilvl w:val="0"/>
                <w:numId w:val="18"/>
              </w:numPr>
              <w:spacing w:after="0" w:line="240" w:lineRule="auto"/>
              <w:jc w:val="both"/>
              <w:rPr>
                <w:rFonts w:cs="Calibri"/>
              </w:rPr>
            </w:pPr>
            <w:r w:rsidRPr="00D74314">
              <w:rPr>
                <w:rFonts w:cs="Calibri"/>
              </w:rPr>
              <w:t xml:space="preserve">mentenanță; </w:t>
            </w:r>
          </w:p>
          <w:p w14:paraId="26C3F0D4" w14:textId="77777777" w:rsidR="008113BC" w:rsidRPr="00D74314" w:rsidRDefault="008113BC" w:rsidP="008113BC">
            <w:pPr>
              <w:numPr>
                <w:ilvl w:val="0"/>
                <w:numId w:val="18"/>
              </w:numPr>
              <w:spacing w:after="0" w:line="240" w:lineRule="auto"/>
              <w:jc w:val="both"/>
              <w:rPr>
                <w:rFonts w:cs="Calibri"/>
              </w:rPr>
            </w:pPr>
            <w:r w:rsidRPr="00D74314">
              <w:rPr>
                <w:rFonts w:cs="Calibri"/>
              </w:rPr>
              <w:t xml:space="preserve">costuri administrative indirecte. </w:t>
            </w:r>
          </w:p>
          <w:p w14:paraId="60F5A7AC" w14:textId="76FCF25E" w:rsidR="002C243C" w:rsidRPr="00D74314" w:rsidRDefault="008113BC" w:rsidP="008113BC">
            <w:pPr>
              <w:spacing w:after="0" w:line="240" w:lineRule="auto"/>
              <w:jc w:val="both"/>
              <w:rPr>
                <w:rFonts w:cs="Calibri"/>
              </w:rPr>
            </w:pPr>
            <w:r w:rsidRPr="00D74314">
              <w:rPr>
                <w:rFonts w:cs="Calibri"/>
              </w:rPr>
              <w:t>De asemenea, se poate introduce un tabel sintetic care să includă cel puțin: cost mediu/proiect, grant mediu, contribuție proprie, cost pe categorie de soluție digitală, cost/beneficiar, cost/tehnologie digitală RCR13 și beneficiu estimat.</w:t>
            </w:r>
          </w:p>
        </w:tc>
        <w:tc>
          <w:tcPr>
            <w:tcW w:w="4678" w:type="dxa"/>
          </w:tcPr>
          <w:p w14:paraId="722D19CA" w14:textId="76A0EF63" w:rsidR="00D74314" w:rsidRPr="00D74314" w:rsidRDefault="00D74314" w:rsidP="00B30B97">
            <w:pPr>
              <w:tabs>
                <w:tab w:val="num" w:pos="720"/>
              </w:tabs>
              <w:spacing w:after="0" w:line="240" w:lineRule="auto"/>
              <w:jc w:val="both"/>
              <w:rPr>
                <w:rFonts w:asciiTheme="minorHAnsi" w:hAnsiTheme="minorHAnsi" w:cstheme="minorHAnsi"/>
                <w:iCs/>
              </w:rPr>
            </w:pPr>
            <w:r w:rsidRPr="00D74314">
              <w:rPr>
                <w:rFonts w:asciiTheme="minorHAnsi" w:hAnsiTheme="minorHAnsi" w:cstheme="minorHAnsi"/>
                <w:iCs/>
              </w:rPr>
              <w:lastRenderedPageBreak/>
              <w:t>Analiza aferentă ÎE1 a fost consolidată prin introducerea unui tabel suplimentar în cadrul secțiunii 5.2.1, care include indicatori sintetici privind:</w:t>
            </w:r>
            <w:r w:rsidR="00B30B97">
              <w:rPr>
                <w:rFonts w:asciiTheme="minorHAnsi" w:hAnsiTheme="minorHAnsi" w:cstheme="minorHAnsi"/>
                <w:iCs/>
              </w:rPr>
              <w:t xml:space="preserve"> </w:t>
            </w:r>
            <w:r w:rsidRPr="00D74314">
              <w:rPr>
                <w:rFonts w:asciiTheme="minorHAnsi" w:hAnsiTheme="minorHAnsi" w:cstheme="minorHAnsi"/>
                <w:iCs/>
              </w:rPr>
              <w:t xml:space="preserve">valoarea medie solicitată; </w:t>
            </w:r>
            <w:r w:rsidR="00B30B97">
              <w:rPr>
                <w:rFonts w:asciiTheme="minorHAnsi" w:hAnsiTheme="minorHAnsi" w:cstheme="minorHAnsi"/>
                <w:iCs/>
              </w:rPr>
              <w:t xml:space="preserve">valoarea medie a </w:t>
            </w:r>
            <w:r w:rsidRPr="00D74314">
              <w:rPr>
                <w:rFonts w:asciiTheme="minorHAnsi" w:hAnsiTheme="minorHAnsi" w:cstheme="minorHAnsi"/>
                <w:iCs/>
              </w:rPr>
              <w:t>cheltui</w:t>
            </w:r>
            <w:r w:rsidR="00B30B97">
              <w:rPr>
                <w:rFonts w:asciiTheme="minorHAnsi" w:hAnsiTheme="minorHAnsi" w:cstheme="minorHAnsi"/>
                <w:iCs/>
              </w:rPr>
              <w:t xml:space="preserve">elilor </w:t>
            </w:r>
            <w:r w:rsidRPr="00D74314">
              <w:rPr>
                <w:rFonts w:asciiTheme="minorHAnsi" w:hAnsiTheme="minorHAnsi" w:cstheme="minorHAnsi"/>
                <w:iCs/>
              </w:rPr>
              <w:t>eligibil</w:t>
            </w:r>
            <w:r w:rsidR="00B30B97">
              <w:rPr>
                <w:rFonts w:asciiTheme="minorHAnsi" w:hAnsiTheme="minorHAnsi" w:cstheme="minorHAnsi"/>
                <w:iCs/>
              </w:rPr>
              <w:t>e</w:t>
            </w:r>
            <w:r w:rsidRPr="00D74314">
              <w:rPr>
                <w:rFonts w:asciiTheme="minorHAnsi" w:hAnsiTheme="minorHAnsi" w:cstheme="minorHAnsi"/>
                <w:iCs/>
              </w:rPr>
              <w:t>; contribuția medie a programului; contribuția proprie medie a beneficiarilor.</w:t>
            </w:r>
          </w:p>
          <w:p w14:paraId="71FD4D19" w14:textId="77777777" w:rsidR="002C243C" w:rsidRDefault="00B30B97" w:rsidP="00B30B97">
            <w:pPr>
              <w:spacing w:after="0" w:line="240" w:lineRule="auto"/>
              <w:jc w:val="both"/>
              <w:rPr>
                <w:rFonts w:asciiTheme="minorHAnsi" w:hAnsiTheme="minorHAnsi" w:cstheme="minorHAnsi"/>
                <w:iCs/>
              </w:rPr>
            </w:pPr>
            <w:r w:rsidRPr="00B30B97">
              <w:rPr>
                <w:rFonts w:asciiTheme="minorHAnsi" w:hAnsiTheme="minorHAnsi" w:cstheme="minorHAnsi"/>
                <w:iCs/>
              </w:rPr>
              <w:t xml:space="preserve">În ceea ce privește solicitarea privind realizarea unei defalcări detaliate pe categorii de costuri și soluții digitale (software, ERP/CRM, servicii </w:t>
            </w:r>
            <w:proofErr w:type="spellStart"/>
            <w:r w:rsidRPr="00B30B97">
              <w:rPr>
                <w:rFonts w:asciiTheme="minorHAnsi" w:hAnsiTheme="minorHAnsi" w:cstheme="minorHAnsi"/>
                <w:iCs/>
              </w:rPr>
              <w:t>cloud</w:t>
            </w:r>
            <w:proofErr w:type="spellEnd"/>
            <w:r w:rsidRPr="00B30B97">
              <w:rPr>
                <w:rFonts w:asciiTheme="minorHAnsi" w:hAnsiTheme="minorHAnsi" w:cstheme="minorHAnsi"/>
                <w:iCs/>
              </w:rPr>
              <w:t>, securitate cibernetică, echipamente IT, marketing digital, consultanță, instruire, mentenanță etc.), trebuie menționat faptul că informațiile disponibile nu permit realizarea unei agregări robuste și comparabile între proiecte.</w:t>
            </w:r>
          </w:p>
          <w:p w14:paraId="0A11D528" w14:textId="77777777" w:rsidR="00B30B97" w:rsidRPr="00B30B97" w:rsidRDefault="00B30B97" w:rsidP="00B30B97">
            <w:pPr>
              <w:spacing w:after="0" w:line="240" w:lineRule="auto"/>
              <w:jc w:val="both"/>
              <w:rPr>
                <w:rFonts w:asciiTheme="minorHAnsi" w:hAnsiTheme="minorHAnsi" w:cstheme="minorHAnsi"/>
                <w:iCs/>
              </w:rPr>
            </w:pPr>
            <w:r w:rsidRPr="00B30B97">
              <w:rPr>
                <w:rFonts w:asciiTheme="minorHAnsi" w:hAnsiTheme="minorHAnsi" w:cstheme="minorHAnsi"/>
                <w:iCs/>
              </w:rPr>
              <w:lastRenderedPageBreak/>
              <w:t>Deși anumite informații privind categoriile de costuri sunt disponibile în cererile de finanțare, acestea prezintă o serie de limitări metodologice:</w:t>
            </w:r>
          </w:p>
          <w:p w14:paraId="3265BDD8" w14:textId="77777777" w:rsidR="00B30B97" w:rsidRPr="00B30B97" w:rsidRDefault="00B30B97" w:rsidP="00B30B97">
            <w:pPr>
              <w:pStyle w:val="ListParagraph"/>
              <w:numPr>
                <w:ilvl w:val="0"/>
                <w:numId w:val="40"/>
              </w:numPr>
              <w:spacing w:after="0" w:line="240" w:lineRule="auto"/>
              <w:jc w:val="both"/>
              <w:rPr>
                <w:rFonts w:asciiTheme="minorHAnsi" w:hAnsiTheme="minorHAnsi" w:cstheme="minorHAnsi"/>
                <w:iCs/>
              </w:rPr>
            </w:pPr>
            <w:r w:rsidRPr="00B30B97">
              <w:rPr>
                <w:rFonts w:asciiTheme="minorHAnsi" w:hAnsiTheme="minorHAnsi" w:cstheme="minorHAnsi"/>
                <w:iCs/>
              </w:rPr>
              <w:t>structura și nivelul de detaliere a costurilor diferă semnificativ între proiecte, ceea ce reduce comparabilitatea și posibilitatea agregării;</w:t>
            </w:r>
          </w:p>
          <w:p w14:paraId="4EB4AA41" w14:textId="77777777" w:rsidR="00B30B97" w:rsidRDefault="00B30B97" w:rsidP="00B30B97">
            <w:pPr>
              <w:pStyle w:val="ListParagraph"/>
              <w:numPr>
                <w:ilvl w:val="0"/>
                <w:numId w:val="40"/>
              </w:numPr>
              <w:spacing w:after="0" w:line="240" w:lineRule="auto"/>
              <w:jc w:val="both"/>
              <w:rPr>
                <w:rFonts w:asciiTheme="minorHAnsi" w:hAnsiTheme="minorHAnsi" w:cstheme="minorHAnsi"/>
                <w:iCs/>
              </w:rPr>
            </w:pPr>
            <w:r w:rsidRPr="00B30B97">
              <w:rPr>
                <w:rFonts w:asciiTheme="minorHAnsi" w:hAnsiTheme="minorHAnsi" w:cstheme="minorHAnsi"/>
                <w:iCs/>
              </w:rPr>
              <w:t>informațiile disponibile reflectă în principal valorile solicitate inițial și nu permit o analiză completă privind cheltuiala eligibilă finală, contribuția programului și contribuția efectivă a beneficiarilor pe fiecare categorie de cost.</w:t>
            </w:r>
          </w:p>
          <w:p w14:paraId="4B2E64A6" w14:textId="12D9DC5E" w:rsidR="00B30B97" w:rsidRPr="00B30B97" w:rsidRDefault="00B30B97" w:rsidP="00B30B97">
            <w:pPr>
              <w:spacing w:after="0" w:line="240" w:lineRule="auto"/>
              <w:jc w:val="both"/>
              <w:rPr>
                <w:rFonts w:asciiTheme="minorHAnsi" w:hAnsiTheme="minorHAnsi" w:cstheme="minorHAnsi"/>
                <w:iCs/>
              </w:rPr>
            </w:pPr>
            <w:r w:rsidRPr="00B30B97">
              <w:rPr>
                <w:rFonts w:asciiTheme="minorHAnsi" w:hAnsiTheme="minorHAnsi" w:cstheme="minorHAnsi"/>
                <w:iCs/>
              </w:rPr>
              <w:t>În acest context, raportul evidențiază că analiza costurilor poate susține în principal concluzii privind eficiența cost</w:t>
            </w:r>
            <w:r>
              <w:rPr>
                <w:rFonts w:asciiTheme="minorHAnsi" w:hAnsiTheme="minorHAnsi" w:cstheme="minorHAnsi"/>
                <w:iCs/>
              </w:rPr>
              <w:t>-</w:t>
            </w:r>
            <w:r w:rsidRPr="00B30B97">
              <w:rPr>
                <w:rFonts w:asciiTheme="minorHAnsi" w:hAnsiTheme="minorHAnsi" w:cstheme="minorHAnsi"/>
                <w:iCs/>
              </w:rPr>
              <w:t>rezultat și structura generală a finanțării, fără a permite, în etapa actuală, o analiză completă și standardizată a costurilor pe tipuri de soluții digitale și tehnologii RCR13 la nivel comparativ între proiecte.</w:t>
            </w:r>
          </w:p>
        </w:tc>
      </w:tr>
      <w:tr w:rsidR="002C243C" w:rsidRPr="00D74314" w14:paraId="3D15E399" w14:textId="77777777" w:rsidTr="005E4EA2">
        <w:tc>
          <w:tcPr>
            <w:tcW w:w="6062" w:type="dxa"/>
          </w:tcPr>
          <w:p w14:paraId="41667310" w14:textId="2F8207CD"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lastRenderedPageBreak/>
              <w:t>Reformularea concluziei privind raportul cost–beneficiu</w:t>
            </w:r>
          </w:p>
          <w:p w14:paraId="1259060E" w14:textId="77777777" w:rsidR="008113BC" w:rsidRPr="00D74314" w:rsidRDefault="008113BC" w:rsidP="008113BC">
            <w:pPr>
              <w:spacing w:after="0" w:line="240" w:lineRule="auto"/>
              <w:jc w:val="both"/>
              <w:rPr>
                <w:rFonts w:cs="Calibri"/>
              </w:rPr>
            </w:pPr>
            <w:r w:rsidRPr="00D74314">
              <w:rPr>
                <w:rFonts w:cs="Calibri"/>
              </w:rPr>
              <w:t>Afirmațiile privind raportul cost–beneficiu sunt formulate prea ferm pentru tipul de dovezi disponibile. Datele existente susțin mai degrabă o concluzie de eficiență cost–rezultat și de percepție favorabilă a beneficiarilor, nu o analiză cost–beneficiu monetizată completă.</w:t>
            </w:r>
          </w:p>
          <w:p w14:paraId="7C4A075F" w14:textId="77777777" w:rsidR="008113BC" w:rsidRPr="00D74314" w:rsidRDefault="008113BC" w:rsidP="008113BC">
            <w:pPr>
              <w:spacing w:after="0" w:line="240" w:lineRule="auto"/>
              <w:jc w:val="both"/>
              <w:rPr>
                <w:rFonts w:cs="Calibri"/>
              </w:rPr>
            </w:pPr>
            <w:r w:rsidRPr="00D74314">
              <w:rPr>
                <w:rFonts w:cs="Calibri"/>
              </w:rPr>
              <w:t>Se recomandă reformularea concluziei astfel:</w:t>
            </w:r>
          </w:p>
          <w:p w14:paraId="4AF45564" w14:textId="047F3DD5" w:rsidR="002C243C" w:rsidRPr="00D74314" w:rsidRDefault="008113BC" w:rsidP="008113BC">
            <w:pPr>
              <w:spacing w:after="0" w:line="240" w:lineRule="auto"/>
              <w:jc w:val="both"/>
              <w:rPr>
                <w:rFonts w:cs="Calibri"/>
              </w:rPr>
            </w:pPr>
            <w:r w:rsidRPr="00D74314">
              <w:rPr>
                <w:rFonts w:cs="Calibri"/>
              </w:rPr>
              <w:t>Datele disponibile indică o eficiență cost–rezultat favorabilă și o percepție pozitivă a beneficiarilor privind raportul dintre eforturile implicate și beneficiile așteptate, însă nu permit încă o analiză cost–beneficiu monetizată completă, având în vedere stadiul de implementare al proiectelor și caracterul preponderent anticipat al unor efecte.</w:t>
            </w:r>
          </w:p>
        </w:tc>
        <w:tc>
          <w:tcPr>
            <w:tcW w:w="4678" w:type="dxa"/>
          </w:tcPr>
          <w:p w14:paraId="340F175B" w14:textId="55846D8D" w:rsidR="00996903" w:rsidRPr="00D74314" w:rsidRDefault="00996903" w:rsidP="00996903">
            <w:pPr>
              <w:spacing w:after="0" w:line="240" w:lineRule="auto"/>
              <w:jc w:val="both"/>
              <w:rPr>
                <w:rFonts w:asciiTheme="minorHAnsi" w:hAnsiTheme="minorHAnsi" w:cstheme="minorHAnsi"/>
                <w:iCs/>
              </w:rPr>
            </w:pPr>
            <w:r w:rsidRPr="00D74314">
              <w:rPr>
                <w:rFonts w:asciiTheme="minorHAnsi" w:hAnsiTheme="minorHAnsi" w:cstheme="minorHAnsi"/>
                <w:iCs/>
              </w:rPr>
              <w:t>Concluziile aferente ÎE1 au fost reformulate pentru a reflecta mai adecvat natura și limitele dovezilor disponibile în cadrul evaluării.</w:t>
            </w:r>
          </w:p>
          <w:p w14:paraId="1A7CB419" w14:textId="1053087F" w:rsidR="002C243C" w:rsidRPr="00D74314" w:rsidRDefault="00996903" w:rsidP="00996903">
            <w:pPr>
              <w:spacing w:after="0" w:line="240" w:lineRule="auto"/>
              <w:jc w:val="both"/>
              <w:rPr>
                <w:rFonts w:asciiTheme="minorHAnsi" w:hAnsiTheme="minorHAnsi" w:cstheme="minorHAnsi"/>
                <w:iCs/>
              </w:rPr>
            </w:pPr>
            <w:r w:rsidRPr="00D74314">
              <w:rPr>
                <w:rFonts w:asciiTheme="minorHAnsi" w:hAnsiTheme="minorHAnsi" w:cstheme="minorHAnsi"/>
                <w:iCs/>
              </w:rPr>
              <w:t>În acest sens, formularea concluziei a fost recalibrată iar propoziția recomandată a fost integrată în capitolul 6, în cadrul secțiunii aferente ÎE1.</w:t>
            </w:r>
          </w:p>
        </w:tc>
      </w:tr>
      <w:tr w:rsidR="002C243C" w:rsidRPr="00D74314" w14:paraId="0A6DA1F4" w14:textId="77777777" w:rsidTr="005E4EA2">
        <w:tc>
          <w:tcPr>
            <w:tcW w:w="6062" w:type="dxa"/>
          </w:tcPr>
          <w:p w14:paraId="0852A805"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Integrarea reducerilor bugetare și a neeligibilității unor componente în răspunsul la ÎE1</w:t>
            </w:r>
          </w:p>
          <w:p w14:paraId="66047944" w14:textId="77777777" w:rsidR="008113BC" w:rsidRPr="00D74314" w:rsidRDefault="008113BC" w:rsidP="008113BC">
            <w:pPr>
              <w:spacing w:after="0" w:line="240" w:lineRule="auto"/>
              <w:jc w:val="both"/>
              <w:rPr>
                <w:rFonts w:cs="Calibri"/>
              </w:rPr>
            </w:pPr>
            <w:r w:rsidRPr="00D74314">
              <w:rPr>
                <w:rFonts w:cs="Calibri"/>
              </w:rPr>
              <w:t>Interviurile și consultările indică situații în care reducerile aplicate în procesul de evaluare au afectat coerența investițiilor propuse, inclusiv prin excluderea unor echipamente sau componente considerate necesare pentru funcționarea soluțiilor digitale integrate.</w:t>
            </w:r>
          </w:p>
          <w:p w14:paraId="54AD2169" w14:textId="77777777" w:rsidR="008113BC" w:rsidRPr="00D74314" w:rsidRDefault="008113BC" w:rsidP="008113BC">
            <w:pPr>
              <w:spacing w:after="0" w:line="240" w:lineRule="auto"/>
              <w:jc w:val="both"/>
              <w:rPr>
                <w:rFonts w:cs="Calibri"/>
              </w:rPr>
            </w:pPr>
            <w:r w:rsidRPr="00D74314">
              <w:rPr>
                <w:rFonts w:cs="Calibri"/>
              </w:rPr>
              <w:t>Se solicită ca aceste aspecte să fie integrate explicit în răspunsul la ÎE1, deoarece justificarea costurilor nu poate fi analizată doar prin raportare la valoarea medie a finanțării sau la percepția beneficiarilor. Trebuie discutat și impactul reducerilor bugetare asupra:</w:t>
            </w:r>
          </w:p>
          <w:p w14:paraId="10E78EB7" w14:textId="77777777" w:rsidR="008113BC" w:rsidRPr="00D74314" w:rsidRDefault="008113BC" w:rsidP="008113BC">
            <w:pPr>
              <w:numPr>
                <w:ilvl w:val="0"/>
                <w:numId w:val="20"/>
              </w:numPr>
              <w:spacing w:after="0" w:line="240" w:lineRule="auto"/>
              <w:jc w:val="both"/>
              <w:rPr>
                <w:rFonts w:cs="Calibri"/>
              </w:rPr>
            </w:pPr>
            <w:r w:rsidRPr="00D74314">
              <w:rPr>
                <w:rFonts w:cs="Calibri"/>
              </w:rPr>
              <w:t xml:space="preserve">coerenței pachetului de investiții digitale; </w:t>
            </w:r>
          </w:p>
          <w:p w14:paraId="1E5AC698" w14:textId="77777777" w:rsidR="008113BC" w:rsidRPr="00D74314" w:rsidRDefault="008113BC" w:rsidP="008113BC">
            <w:pPr>
              <w:numPr>
                <w:ilvl w:val="0"/>
                <w:numId w:val="20"/>
              </w:numPr>
              <w:spacing w:after="0" w:line="240" w:lineRule="auto"/>
              <w:jc w:val="both"/>
              <w:rPr>
                <w:rFonts w:cs="Calibri"/>
              </w:rPr>
            </w:pPr>
            <w:r w:rsidRPr="00D74314">
              <w:rPr>
                <w:rFonts w:cs="Calibri"/>
              </w:rPr>
              <w:t xml:space="preserve">contribuției proprii a beneficiarilor; </w:t>
            </w:r>
          </w:p>
          <w:p w14:paraId="1B816CF8" w14:textId="77777777" w:rsidR="008113BC" w:rsidRPr="00D74314" w:rsidRDefault="008113BC" w:rsidP="008113BC">
            <w:pPr>
              <w:numPr>
                <w:ilvl w:val="0"/>
                <w:numId w:val="20"/>
              </w:numPr>
              <w:spacing w:after="0" w:line="240" w:lineRule="auto"/>
              <w:jc w:val="both"/>
              <w:rPr>
                <w:rFonts w:cs="Calibri"/>
              </w:rPr>
            </w:pPr>
            <w:r w:rsidRPr="00D74314">
              <w:rPr>
                <w:rFonts w:cs="Calibri"/>
              </w:rPr>
              <w:t xml:space="preserve">fezabilității implementării; </w:t>
            </w:r>
          </w:p>
          <w:p w14:paraId="53362EB4" w14:textId="74B99AC9" w:rsidR="002C243C" w:rsidRPr="00D74314" w:rsidRDefault="008113BC" w:rsidP="008113BC">
            <w:pPr>
              <w:numPr>
                <w:ilvl w:val="0"/>
                <w:numId w:val="20"/>
              </w:numPr>
              <w:spacing w:after="0" w:line="240" w:lineRule="auto"/>
              <w:jc w:val="both"/>
              <w:rPr>
                <w:rFonts w:cs="Calibri"/>
              </w:rPr>
            </w:pPr>
            <w:r w:rsidRPr="00D74314">
              <w:rPr>
                <w:rFonts w:cs="Calibri"/>
              </w:rPr>
              <w:t xml:space="preserve">capacității proiectelor de a genera efectele tehnologice anticipate. </w:t>
            </w:r>
          </w:p>
        </w:tc>
        <w:tc>
          <w:tcPr>
            <w:tcW w:w="4678" w:type="dxa"/>
          </w:tcPr>
          <w:p w14:paraId="146B4A21" w14:textId="77777777" w:rsidR="002C243C" w:rsidRPr="00D74314" w:rsidRDefault="00A27B32" w:rsidP="00A27B32">
            <w:pPr>
              <w:spacing w:after="0" w:line="240" w:lineRule="auto"/>
              <w:jc w:val="both"/>
              <w:rPr>
                <w:rFonts w:asciiTheme="minorHAnsi" w:hAnsiTheme="minorHAnsi" w:cstheme="minorHAnsi"/>
                <w:iCs/>
              </w:rPr>
            </w:pPr>
            <w:r w:rsidRPr="00D74314">
              <w:rPr>
                <w:rFonts w:asciiTheme="minorHAnsi" w:hAnsiTheme="minorHAnsi" w:cstheme="minorHAnsi"/>
                <w:iCs/>
              </w:rPr>
              <w:t>Analiza aferentă ÎE1 a fost completată cu referiri explicite la impactul reducerilor bugetare aplicate în etapa de evaluare și la efectele generate de declararea ca neeligibile a unor componente considerate de beneficiari sau furnizori ca fiind necesare pentru funcționarea integrată a soluțiilor digitale propuse.</w:t>
            </w:r>
          </w:p>
          <w:p w14:paraId="60AA9045" w14:textId="6A02CCE2" w:rsidR="001E40CC" w:rsidRPr="00D74314" w:rsidRDefault="001E40CC" w:rsidP="00A27B32">
            <w:pPr>
              <w:spacing w:after="0" w:line="240" w:lineRule="auto"/>
              <w:jc w:val="both"/>
              <w:rPr>
                <w:rFonts w:asciiTheme="minorHAnsi" w:hAnsiTheme="minorHAnsi" w:cstheme="minorHAnsi"/>
                <w:iCs/>
              </w:rPr>
            </w:pPr>
            <w:r w:rsidRPr="00D74314">
              <w:rPr>
                <w:rFonts w:asciiTheme="minorHAnsi" w:hAnsiTheme="minorHAnsi" w:cstheme="minorHAnsi"/>
                <w:iCs/>
              </w:rPr>
              <w:t>Aceste explicații au fost adăugate în capitolul 6, în cadrul secțiunii aferente ÎE1.</w:t>
            </w:r>
          </w:p>
        </w:tc>
      </w:tr>
      <w:tr w:rsidR="002C243C" w:rsidRPr="00D74314" w14:paraId="7DE0EB58" w14:textId="77777777" w:rsidTr="005E4EA2">
        <w:tc>
          <w:tcPr>
            <w:tcW w:w="6062" w:type="dxa"/>
          </w:tcPr>
          <w:p w14:paraId="19F30CEF"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Consolidarea analizei privind contribuția la Strategia UE pentru IMM-uri</w:t>
            </w:r>
          </w:p>
          <w:p w14:paraId="1C43F821" w14:textId="77777777" w:rsidR="008113BC" w:rsidRPr="00D74314" w:rsidRDefault="008113BC" w:rsidP="008113BC">
            <w:pPr>
              <w:spacing w:after="0" w:line="240" w:lineRule="auto"/>
              <w:jc w:val="both"/>
              <w:rPr>
                <w:rFonts w:cs="Calibri"/>
              </w:rPr>
            </w:pPr>
            <w:r w:rsidRPr="00D74314">
              <w:rPr>
                <w:rFonts w:cs="Calibri"/>
              </w:rPr>
              <w:t>Pentru ÎE2, raportul tratează contribuția la obiectivele Strategiei UE privind IMM-urile, însă analiza este în mare parte narativă. Având în vedere formularea întrebării de evaluare, este necesară o corelare explicită între obiectivele/pilonii Strategiei UE și mecanismele de contribuție ale intervenției PR NV OS/RSO 1.2.</w:t>
            </w:r>
          </w:p>
          <w:p w14:paraId="7692D284" w14:textId="77777777" w:rsidR="008113BC" w:rsidRPr="00D74314" w:rsidRDefault="008113BC" w:rsidP="008113BC">
            <w:pPr>
              <w:spacing w:after="0" w:line="240" w:lineRule="auto"/>
              <w:jc w:val="both"/>
              <w:rPr>
                <w:rFonts w:cs="Calibri"/>
              </w:rPr>
            </w:pPr>
            <w:r w:rsidRPr="00D74314">
              <w:rPr>
                <w:rFonts w:cs="Calibri"/>
              </w:rPr>
              <w:t>Se solicită introducerea unei matrice de aliniere care să includă:</w:t>
            </w:r>
          </w:p>
          <w:p w14:paraId="79A30B8F" w14:textId="77777777" w:rsidR="008113BC" w:rsidRPr="00D74314" w:rsidRDefault="008113BC" w:rsidP="008113BC">
            <w:pPr>
              <w:numPr>
                <w:ilvl w:val="0"/>
                <w:numId w:val="21"/>
              </w:numPr>
              <w:spacing w:after="0" w:line="240" w:lineRule="auto"/>
              <w:jc w:val="both"/>
              <w:rPr>
                <w:rFonts w:cs="Calibri"/>
              </w:rPr>
            </w:pPr>
            <w:r w:rsidRPr="00D74314">
              <w:rPr>
                <w:rFonts w:cs="Calibri"/>
              </w:rPr>
              <w:t xml:space="preserve">obiectiv/pilon al Strategiei UE privind IMM-urile; </w:t>
            </w:r>
          </w:p>
          <w:p w14:paraId="7EFF65A8" w14:textId="77777777" w:rsidR="008113BC" w:rsidRPr="00D74314" w:rsidRDefault="008113BC" w:rsidP="008113BC">
            <w:pPr>
              <w:numPr>
                <w:ilvl w:val="0"/>
                <w:numId w:val="21"/>
              </w:numPr>
              <w:spacing w:after="0" w:line="240" w:lineRule="auto"/>
              <w:jc w:val="both"/>
              <w:rPr>
                <w:rFonts w:cs="Calibri"/>
              </w:rPr>
            </w:pPr>
            <w:r w:rsidRPr="00D74314">
              <w:rPr>
                <w:rFonts w:cs="Calibri"/>
              </w:rPr>
              <w:t xml:space="preserve">mecanismul de contribuție al intervenției; </w:t>
            </w:r>
          </w:p>
          <w:p w14:paraId="26EBCFD9" w14:textId="77777777" w:rsidR="008113BC" w:rsidRPr="00D74314" w:rsidRDefault="008113BC" w:rsidP="008113BC">
            <w:pPr>
              <w:numPr>
                <w:ilvl w:val="0"/>
                <w:numId w:val="21"/>
              </w:numPr>
              <w:spacing w:after="0" w:line="240" w:lineRule="auto"/>
              <w:jc w:val="both"/>
              <w:rPr>
                <w:rFonts w:cs="Calibri"/>
              </w:rPr>
            </w:pPr>
            <w:r w:rsidRPr="00D74314">
              <w:rPr>
                <w:rFonts w:cs="Calibri"/>
              </w:rPr>
              <w:lastRenderedPageBreak/>
              <w:t xml:space="preserve">dovezi din evaluare; </w:t>
            </w:r>
          </w:p>
          <w:p w14:paraId="3F918E60" w14:textId="77777777" w:rsidR="008113BC" w:rsidRPr="00D74314" w:rsidRDefault="008113BC" w:rsidP="008113BC">
            <w:pPr>
              <w:numPr>
                <w:ilvl w:val="0"/>
                <w:numId w:val="21"/>
              </w:numPr>
              <w:spacing w:after="0" w:line="240" w:lineRule="auto"/>
              <w:jc w:val="both"/>
              <w:rPr>
                <w:rFonts w:cs="Calibri"/>
              </w:rPr>
            </w:pPr>
            <w:r w:rsidRPr="00D74314">
              <w:rPr>
                <w:rFonts w:cs="Calibri"/>
              </w:rPr>
              <w:t xml:space="preserve">limitări; </w:t>
            </w:r>
          </w:p>
          <w:p w14:paraId="4E0FCAD9" w14:textId="77777777" w:rsidR="008113BC" w:rsidRPr="00D74314" w:rsidRDefault="008113BC" w:rsidP="008113BC">
            <w:pPr>
              <w:numPr>
                <w:ilvl w:val="0"/>
                <w:numId w:val="21"/>
              </w:numPr>
              <w:spacing w:after="0" w:line="240" w:lineRule="auto"/>
              <w:jc w:val="both"/>
              <w:rPr>
                <w:rFonts w:cs="Calibri"/>
              </w:rPr>
            </w:pPr>
            <w:r w:rsidRPr="00D74314">
              <w:rPr>
                <w:rFonts w:cs="Calibri"/>
              </w:rPr>
              <w:t xml:space="preserve">nivel/scor de contribuție. </w:t>
            </w:r>
          </w:p>
          <w:p w14:paraId="719E6A6A" w14:textId="02CB087E" w:rsidR="002C243C" w:rsidRPr="00D74314" w:rsidRDefault="008113BC" w:rsidP="008113BC">
            <w:pPr>
              <w:spacing w:after="0" w:line="240" w:lineRule="auto"/>
              <w:jc w:val="both"/>
              <w:rPr>
                <w:rFonts w:cs="Calibri"/>
              </w:rPr>
            </w:pPr>
            <w:r w:rsidRPr="00D74314">
              <w:rPr>
                <w:rFonts w:cs="Calibri"/>
              </w:rPr>
              <w:t>Această matrice trebuie să permită diferențierea între contribuție ridicată, moderată sau limitată, pentru dimensiuni precum: tranziție digitală, competitivitate, sustenabilitate, acces la piețe, acces la finanțare, reducerea poverii administrative și dezvoltarea competențelor.</w:t>
            </w:r>
          </w:p>
        </w:tc>
        <w:tc>
          <w:tcPr>
            <w:tcW w:w="4678" w:type="dxa"/>
          </w:tcPr>
          <w:p w14:paraId="1F910B0B" w14:textId="4E4DC7D2" w:rsidR="001E40CC" w:rsidRPr="00D74314" w:rsidRDefault="001E40CC" w:rsidP="001E40CC">
            <w:pPr>
              <w:spacing w:after="0" w:line="240" w:lineRule="auto"/>
              <w:jc w:val="both"/>
              <w:rPr>
                <w:rFonts w:asciiTheme="minorHAnsi" w:hAnsiTheme="minorHAnsi" w:cstheme="minorHAnsi"/>
                <w:iCs/>
              </w:rPr>
            </w:pPr>
            <w:r w:rsidRPr="00D74314">
              <w:rPr>
                <w:rFonts w:asciiTheme="minorHAnsi" w:hAnsiTheme="minorHAnsi" w:cstheme="minorHAnsi"/>
                <w:iCs/>
              </w:rPr>
              <w:lastRenderedPageBreak/>
              <w:t>Analiza aferentă ÎE2 a fost consolidată prin introducerea unei matrice de corelare între obiectivele/pilonii Strategiei UE pentru IMM-uri și mecanismele de contribuție ale intervențiilor finanțate prin PR NV, RSO 1.2.</w:t>
            </w:r>
          </w:p>
          <w:p w14:paraId="07FB38FE" w14:textId="2531D8C2" w:rsidR="001E40CC" w:rsidRPr="00D74314" w:rsidRDefault="001E40CC" w:rsidP="001E40CC">
            <w:pPr>
              <w:spacing w:after="0" w:line="240" w:lineRule="auto"/>
              <w:jc w:val="both"/>
              <w:rPr>
                <w:rFonts w:asciiTheme="minorHAnsi" w:hAnsiTheme="minorHAnsi" w:cstheme="minorHAnsi"/>
                <w:iCs/>
              </w:rPr>
            </w:pPr>
            <w:r w:rsidRPr="00D74314">
              <w:rPr>
                <w:rFonts w:asciiTheme="minorHAnsi" w:hAnsiTheme="minorHAnsi" w:cstheme="minorHAnsi"/>
                <w:iCs/>
              </w:rPr>
              <w:t xml:space="preserve">Matricea introdusă evidențiază, pentru fiecare dimensiune relevantă a Strategiei UE pentru IMM-uri: obiectivul/pilonul strategic relevant; mecanismul prin care intervenția contribuie la atingerea acestuia; principalele dovezi rezultate din evaluare; limitările identificate; precum și nivelul estimat al contribuției </w:t>
            </w:r>
            <w:r w:rsidRPr="00D74314">
              <w:rPr>
                <w:rFonts w:asciiTheme="minorHAnsi" w:hAnsiTheme="minorHAnsi" w:cstheme="minorHAnsi"/>
                <w:iCs/>
              </w:rPr>
              <w:lastRenderedPageBreak/>
              <w:t>(ridicată / moderată / limitată).</w:t>
            </w:r>
          </w:p>
          <w:p w14:paraId="65656502" w14:textId="744D32CE" w:rsidR="001E40CC" w:rsidRPr="00D74314" w:rsidRDefault="001E40CC" w:rsidP="001E40CC">
            <w:pPr>
              <w:spacing w:after="0" w:line="240" w:lineRule="auto"/>
              <w:jc w:val="both"/>
              <w:rPr>
                <w:rFonts w:asciiTheme="minorHAnsi" w:hAnsiTheme="minorHAnsi" w:cstheme="minorHAnsi"/>
                <w:iCs/>
              </w:rPr>
            </w:pPr>
            <w:r w:rsidRPr="00D74314">
              <w:rPr>
                <w:rFonts w:asciiTheme="minorHAnsi" w:hAnsiTheme="minorHAnsi" w:cstheme="minorHAnsi"/>
                <w:iCs/>
              </w:rPr>
              <w:t xml:space="preserve">Această matrice a fost introdusă în cadrul secțiunii 5.2.2, pentru a facilita trasabilitatea analitică și corelarea explicită dintre constatările evaluării și obiectivele Strategiei UE pentru IMM-uri pentru o </w:t>
            </w:r>
            <w:proofErr w:type="spellStart"/>
            <w:r w:rsidRPr="00D74314">
              <w:rPr>
                <w:rFonts w:asciiTheme="minorHAnsi" w:hAnsiTheme="minorHAnsi" w:cstheme="minorHAnsi"/>
                <w:iCs/>
              </w:rPr>
              <w:t>Europă</w:t>
            </w:r>
            <w:proofErr w:type="spellEnd"/>
            <w:r w:rsidRPr="00D74314">
              <w:rPr>
                <w:rFonts w:asciiTheme="minorHAnsi" w:hAnsiTheme="minorHAnsi" w:cstheme="minorHAnsi"/>
                <w:iCs/>
              </w:rPr>
              <w:t xml:space="preserve"> sustenabilă și digitală.</w:t>
            </w:r>
          </w:p>
        </w:tc>
      </w:tr>
      <w:tr w:rsidR="002C243C" w:rsidRPr="00D74314" w14:paraId="15360A48" w14:textId="77777777" w:rsidTr="005E4EA2">
        <w:tc>
          <w:tcPr>
            <w:tcW w:w="6062" w:type="dxa"/>
          </w:tcPr>
          <w:p w14:paraId="002134CA" w14:textId="475536D9"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lastRenderedPageBreak/>
              <w:t>Completarea bibliografiei cu documentul strategic UE relevant</w:t>
            </w:r>
          </w:p>
          <w:p w14:paraId="14F2CB41" w14:textId="77777777" w:rsidR="008113BC" w:rsidRPr="00D74314" w:rsidRDefault="008113BC" w:rsidP="008113BC">
            <w:pPr>
              <w:spacing w:after="0" w:line="240" w:lineRule="auto"/>
              <w:jc w:val="both"/>
              <w:rPr>
                <w:rFonts w:cs="Calibri"/>
              </w:rPr>
            </w:pPr>
            <w:r w:rsidRPr="00D74314">
              <w:rPr>
                <w:rFonts w:cs="Calibri"/>
              </w:rPr>
              <w:t xml:space="preserve">Lista documentelor parcurse include surse europene relevante, precum Busola digitală, DESI, rapoarte de țară și tablouri de bord ale inovării, însă nu este evidențiat explicit documentul-cheie privind Strategia UE pentru IMM-uri pentru o </w:t>
            </w:r>
            <w:proofErr w:type="spellStart"/>
            <w:r w:rsidRPr="00D74314">
              <w:rPr>
                <w:rFonts w:cs="Calibri"/>
              </w:rPr>
              <w:t>Europă</w:t>
            </w:r>
            <w:proofErr w:type="spellEnd"/>
            <w:r w:rsidRPr="00D74314">
              <w:rPr>
                <w:rFonts w:cs="Calibri"/>
              </w:rPr>
              <w:t xml:space="preserve"> sustenabilă și digitală.</w:t>
            </w:r>
          </w:p>
          <w:p w14:paraId="2A87EC2A" w14:textId="22D090CE" w:rsidR="002C243C" w:rsidRPr="00D74314" w:rsidRDefault="008113BC" w:rsidP="008113BC">
            <w:pPr>
              <w:spacing w:after="0" w:line="240" w:lineRule="auto"/>
              <w:jc w:val="both"/>
              <w:rPr>
                <w:rFonts w:ascii="Times New Roman" w:hAnsi="Times New Roman"/>
              </w:rPr>
            </w:pPr>
            <w:r w:rsidRPr="00D74314">
              <w:rPr>
                <w:rFonts w:cs="Calibri"/>
              </w:rPr>
              <w:t xml:space="preserve">Se solicită completarea bibliografiei cu documentul Comisiei Europene privind Strategia pentru IMM-uri pentru o </w:t>
            </w:r>
            <w:proofErr w:type="spellStart"/>
            <w:r w:rsidRPr="00D74314">
              <w:rPr>
                <w:rFonts w:cs="Calibri"/>
              </w:rPr>
              <w:t>Europă</w:t>
            </w:r>
            <w:proofErr w:type="spellEnd"/>
            <w:r w:rsidRPr="00D74314">
              <w:rPr>
                <w:rFonts w:cs="Calibri"/>
              </w:rPr>
              <w:t xml:space="preserve"> sustenabilă și digitală și indicarea explicită a modului în care acest document a fost utilizat în analiza ÎE2.</w:t>
            </w:r>
          </w:p>
        </w:tc>
        <w:tc>
          <w:tcPr>
            <w:tcW w:w="4678" w:type="dxa"/>
          </w:tcPr>
          <w:p w14:paraId="716EDC83" w14:textId="2EFD75B6" w:rsidR="00E95425" w:rsidRPr="00D74314" w:rsidRDefault="00E95425" w:rsidP="00E95425">
            <w:pPr>
              <w:spacing w:after="0" w:line="276" w:lineRule="auto"/>
              <w:jc w:val="both"/>
              <w:rPr>
                <w:rFonts w:asciiTheme="minorHAnsi" w:hAnsiTheme="minorHAnsi" w:cstheme="minorHAnsi"/>
                <w:iCs/>
              </w:rPr>
            </w:pPr>
            <w:r w:rsidRPr="00D74314">
              <w:rPr>
                <w:rFonts w:asciiTheme="minorHAnsi" w:hAnsiTheme="minorHAnsi" w:cstheme="minorHAnsi"/>
                <w:iCs/>
              </w:rPr>
              <w:t xml:space="preserve">Bibliografia a fost completată cu documentul strategic al Comisiei Europene </w:t>
            </w:r>
            <w:r w:rsidR="000C06D3" w:rsidRPr="00D74314">
              <w:rPr>
                <w:rFonts w:asciiTheme="minorHAnsi" w:hAnsiTheme="minorHAnsi" w:cstheme="minorHAnsi"/>
                <w:iCs/>
              </w:rPr>
              <w:t xml:space="preserve">- </w:t>
            </w:r>
            <w:r w:rsidRPr="00D74314">
              <w:rPr>
                <w:rFonts w:asciiTheme="minorHAnsi" w:hAnsiTheme="minorHAnsi" w:cstheme="minorHAnsi"/>
                <w:iCs/>
              </w:rPr>
              <w:t>„</w:t>
            </w:r>
            <w:r w:rsidR="000C06D3" w:rsidRPr="00D74314">
              <w:rPr>
                <w:rFonts w:asciiTheme="minorHAnsi" w:hAnsiTheme="minorHAnsi" w:cstheme="minorHAnsi"/>
                <w:iCs/>
              </w:rPr>
              <w:t xml:space="preserve">Strategia pentru IMM-uri pentru o </w:t>
            </w:r>
            <w:proofErr w:type="spellStart"/>
            <w:r w:rsidR="000C06D3" w:rsidRPr="00D74314">
              <w:rPr>
                <w:rFonts w:asciiTheme="minorHAnsi" w:hAnsiTheme="minorHAnsi" w:cstheme="minorHAnsi"/>
                <w:iCs/>
              </w:rPr>
              <w:t>Europă</w:t>
            </w:r>
            <w:proofErr w:type="spellEnd"/>
            <w:r w:rsidR="000C06D3" w:rsidRPr="00D74314">
              <w:rPr>
                <w:rFonts w:asciiTheme="minorHAnsi" w:hAnsiTheme="minorHAnsi" w:cstheme="minorHAnsi"/>
                <w:iCs/>
              </w:rPr>
              <w:t xml:space="preserve"> sustenabilă și digitală”</w:t>
            </w:r>
            <w:r w:rsidRPr="00D74314">
              <w:rPr>
                <w:rFonts w:asciiTheme="minorHAnsi" w:hAnsiTheme="minorHAnsi" w:cstheme="minorHAnsi"/>
                <w:iCs/>
              </w:rPr>
              <w:t>, relevant pentru fundamentarea cadrului european privind digitalizarea și competitivitatea IMM-urilor.</w:t>
            </w:r>
          </w:p>
          <w:p w14:paraId="3B7BBE08" w14:textId="69DC46E0" w:rsidR="000C06D3" w:rsidRPr="00D74314" w:rsidRDefault="000C06D3" w:rsidP="00E95425">
            <w:pPr>
              <w:spacing w:after="0" w:line="276" w:lineRule="auto"/>
              <w:jc w:val="both"/>
              <w:rPr>
                <w:rFonts w:asciiTheme="minorHAnsi" w:hAnsiTheme="minorHAnsi" w:cstheme="minorHAnsi"/>
                <w:iCs/>
              </w:rPr>
            </w:pPr>
            <w:r w:rsidRPr="00D74314">
              <w:rPr>
                <w:rFonts w:asciiTheme="minorHAnsi" w:hAnsiTheme="minorHAnsi" w:cstheme="minorHAnsi"/>
                <w:iCs/>
              </w:rPr>
              <w:t>Totodată, în cadrul analizei aferente ÎE2 au fost introduse referiri explicite la acest document strategic, evidențiindu-se modul în care intervențiile aferente RSO 1.2 contribuie la obiectivele Strategiei UE pentru IMM-uri. În acest sens, a fost inclus un tabel dedicat, care corelează obiectivele și direcțiile de intervenție analizate în cadrul evaluării cu prioritățile europene privind transformarea digitală, inovarea și creșterea competitivității IMM-urilor.</w:t>
            </w:r>
          </w:p>
        </w:tc>
      </w:tr>
      <w:tr w:rsidR="002C243C" w:rsidRPr="00D74314" w14:paraId="53E9ABAF" w14:textId="77777777" w:rsidTr="005E4EA2">
        <w:tc>
          <w:tcPr>
            <w:tcW w:w="6062" w:type="dxa"/>
          </w:tcPr>
          <w:p w14:paraId="1A484000"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Nuanțarea răspunsului privind capacitatea administrativă – ÎE3</w:t>
            </w:r>
          </w:p>
          <w:p w14:paraId="60CBF400" w14:textId="77777777" w:rsidR="008113BC" w:rsidRPr="00D74314" w:rsidRDefault="008113BC" w:rsidP="008113BC">
            <w:pPr>
              <w:spacing w:after="0" w:line="240" w:lineRule="auto"/>
              <w:jc w:val="both"/>
              <w:rPr>
                <w:rFonts w:cs="Calibri"/>
              </w:rPr>
            </w:pPr>
            <w:r w:rsidRPr="00D74314">
              <w:rPr>
                <w:rFonts w:cs="Calibri"/>
              </w:rPr>
              <w:t>Răspunsul la ÎE3 este relevant, dar trebuie nuanțat. Datele disponibile indică faptul că beneficiarii au putut gestiona acest tip de finanțare, însă în multe cazuri prin sprijin extern semnificativ: consultanți, experți IT, furnizori specializați și suport instituțional.</w:t>
            </w:r>
          </w:p>
          <w:p w14:paraId="0B5C8017" w14:textId="77777777" w:rsidR="008113BC" w:rsidRPr="00D74314" w:rsidRDefault="008113BC" w:rsidP="008113BC">
            <w:pPr>
              <w:spacing w:after="0" w:line="240" w:lineRule="auto"/>
              <w:jc w:val="both"/>
              <w:rPr>
                <w:rFonts w:cs="Calibri"/>
              </w:rPr>
            </w:pPr>
            <w:r w:rsidRPr="00D74314">
              <w:rPr>
                <w:rFonts w:cs="Calibri"/>
              </w:rPr>
              <w:t>Se solicită reformularea răspunsului la ÎE3 pe trei niveluri:</w:t>
            </w:r>
          </w:p>
          <w:p w14:paraId="76AAAEE5" w14:textId="77777777" w:rsidR="008113BC" w:rsidRPr="00D74314" w:rsidRDefault="008113BC" w:rsidP="008113BC">
            <w:pPr>
              <w:numPr>
                <w:ilvl w:val="0"/>
                <w:numId w:val="23"/>
              </w:numPr>
              <w:spacing w:after="0" w:line="240" w:lineRule="auto"/>
              <w:jc w:val="both"/>
              <w:rPr>
                <w:rFonts w:cs="Calibri"/>
              </w:rPr>
            </w:pPr>
            <w:r w:rsidRPr="00D74314">
              <w:rPr>
                <w:rFonts w:cs="Calibri"/>
              </w:rPr>
              <w:t xml:space="preserve">capacitatea administrativă internă existentă; </w:t>
            </w:r>
          </w:p>
          <w:p w14:paraId="0D047E68" w14:textId="77777777" w:rsidR="008113BC" w:rsidRPr="00D74314" w:rsidRDefault="008113BC" w:rsidP="008113BC">
            <w:pPr>
              <w:numPr>
                <w:ilvl w:val="0"/>
                <w:numId w:val="23"/>
              </w:numPr>
              <w:spacing w:after="0" w:line="240" w:lineRule="auto"/>
              <w:jc w:val="both"/>
              <w:rPr>
                <w:rFonts w:cs="Calibri"/>
              </w:rPr>
            </w:pPr>
            <w:r w:rsidRPr="00D74314">
              <w:rPr>
                <w:rFonts w:cs="Calibri"/>
              </w:rPr>
              <w:t xml:space="preserve">capacitatea </w:t>
            </w:r>
            <w:proofErr w:type="spellStart"/>
            <w:r w:rsidRPr="00D74314">
              <w:rPr>
                <w:rFonts w:cs="Calibri"/>
              </w:rPr>
              <w:t>externalizată</w:t>
            </w:r>
            <w:proofErr w:type="spellEnd"/>
            <w:r w:rsidRPr="00D74314">
              <w:rPr>
                <w:rFonts w:cs="Calibri"/>
              </w:rPr>
              <w:t xml:space="preserve"> prin consultanți/experți IT; </w:t>
            </w:r>
          </w:p>
          <w:p w14:paraId="00720EF6" w14:textId="77777777" w:rsidR="008113BC" w:rsidRPr="00D74314" w:rsidRDefault="008113BC" w:rsidP="008113BC">
            <w:pPr>
              <w:numPr>
                <w:ilvl w:val="0"/>
                <w:numId w:val="23"/>
              </w:numPr>
              <w:spacing w:after="0" w:line="240" w:lineRule="auto"/>
              <w:jc w:val="both"/>
              <w:rPr>
                <w:rFonts w:cs="Calibri"/>
              </w:rPr>
            </w:pPr>
            <w:r w:rsidRPr="00D74314">
              <w:rPr>
                <w:rFonts w:cs="Calibri"/>
              </w:rPr>
              <w:t xml:space="preserve">capacitatea dobândită de beneficiari prin implementarea proiectelor. </w:t>
            </w:r>
          </w:p>
          <w:p w14:paraId="6D9FC9B1" w14:textId="5E9A2E49" w:rsidR="002C243C" w:rsidRPr="00D74314" w:rsidRDefault="008113BC" w:rsidP="008113BC">
            <w:pPr>
              <w:spacing w:after="0" w:line="240" w:lineRule="auto"/>
              <w:jc w:val="both"/>
              <w:rPr>
                <w:rFonts w:ascii="Times New Roman" w:hAnsi="Times New Roman"/>
              </w:rPr>
            </w:pPr>
            <w:r w:rsidRPr="00D74314">
              <w:rPr>
                <w:rFonts w:cs="Calibri"/>
              </w:rPr>
              <w:t>Concluzia ar trebui să reflecte faptul că investițiile pot fi susținute administrativ de IMM-uri, dar această capacitate este inegală și depinde frecvent de sprijin extern, simplificarea procedurilor și acumularea de experiență pe parcursul implementării.</w:t>
            </w:r>
          </w:p>
        </w:tc>
        <w:tc>
          <w:tcPr>
            <w:tcW w:w="4678" w:type="dxa"/>
          </w:tcPr>
          <w:p w14:paraId="0F2A9139" w14:textId="77777777" w:rsidR="002C243C" w:rsidRPr="00D74314" w:rsidRDefault="001E40CC" w:rsidP="001E40CC">
            <w:pPr>
              <w:spacing w:after="0" w:line="240" w:lineRule="auto"/>
              <w:jc w:val="both"/>
              <w:rPr>
                <w:rFonts w:asciiTheme="minorHAnsi" w:hAnsiTheme="minorHAnsi" w:cstheme="minorHAnsi"/>
                <w:iCs/>
              </w:rPr>
            </w:pPr>
            <w:r w:rsidRPr="00D74314">
              <w:rPr>
                <w:rFonts w:asciiTheme="minorHAnsi" w:hAnsiTheme="minorHAnsi" w:cstheme="minorHAnsi"/>
                <w:iCs/>
              </w:rPr>
              <w:t>Răspunsul la ÎE3 a fost reformulat și nuanțat pentru a reflecta mai adecvat complexitatea capacității administrative necesare gestionării investițiilor pentru transformarea digitală a IMM-urilor.</w:t>
            </w:r>
          </w:p>
          <w:p w14:paraId="4E5A9E07" w14:textId="77777777" w:rsidR="001E40CC" w:rsidRPr="00D74314" w:rsidRDefault="001E40CC" w:rsidP="001E40CC">
            <w:pPr>
              <w:spacing w:after="0" w:line="240" w:lineRule="auto"/>
              <w:jc w:val="both"/>
              <w:rPr>
                <w:rFonts w:asciiTheme="minorHAnsi" w:hAnsiTheme="minorHAnsi" w:cstheme="minorHAnsi"/>
                <w:iCs/>
              </w:rPr>
            </w:pPr>
            <w:r w:rsidRPr="00D74314">
              <w:rPr>
                <w:rFonts w:asciiTheme="minorHAnsi" w:hAnsiTheme="minorHAnsi" w:cstheme="minorHAnsi"/>
                <w:iCs/>
              </w:rPr>
              <w:t xml:space="preserve">În acest sens, analiza a fost structurată pe cele trei niveluri complementare: capacitatea administrativă internă existentă la nivelul beneficiarilor; capacitatea </w:t>
            </w:r>
            <w:proofErr w:type="spellStart"/>
            <w:r w:rsidRPr="00D74314">
              <w:rPr>
                <w:rFonts w:asciiTheme="minorHAnsi" w:hAnsiTheme="minorHAnsi" w:cstheme="minorHAnsi"/>
                <w:iCs/>
              </w:rPr>
              <w:t>externalizată</w:t>
            </w:r>
            <w:proofErr w:type="spellEnd"/>
            <w:r w:rsidRPr="00D74314">
              <w:rPr>
                <w:rFonts w:asciiTheme="minorHAnsi" w:hAnsiTheme="minorHAnsi" w:cstheme="minorHAnsi"/>
                <w:iCs/>
              </w:rPr>
              <w:t xml:space="preserve"> prin consultanți, experți IT; capacitatea administrativă și experiența dobândite de beneficiari pe parcursul implementării proiectelor.</w:t>
            </w:r>
          </w:p>
          <w:p w14:paraId="26097567" w14:textId="4CF0C3A8" w:rsidR="001E40CC" w:rsidRPr="00D74314" w:rsidRDefault="001E40CC" w:rsidP="001E40CC">
            <w:pPr>
              <w:spacing w:after="0" w:line="240" w:lineRule="auto"/>
              <w:jc w:val="both"/>
              <w:rPr>
                <w:rFonts w:asciiTheme="minorHAnsi" w:hAnsiTheme="minorHAnsi" w:cstheme="minorHAnsi"/>
                <w:iCs/>
              </w:rPr>
            </w:pPr>
            <w:r w:rsidRPr="00D74314">
              <w:rPr>
                <w:rFonts w:asciiTheme="minorHAnsi" w:hAnsiTheme="minorHAnsi" w:cstheme="minorHAnsi"/>
                <w:iCs/>
              </w:rPr>
              <w:t>Astfel, secțiunea aferentă răspunsului la ÎE3 din capitolul 6 a fost revizuită și reformulată având în vedere cele trei niveluri de analiză sugerate în comentariu.</w:t>
            </w:r>
          </w:p>
        </w:tc>
      </w:tr>
      <w:tr w:rsidR="002C243C" w:rsidRPr="00D74314" w14:paraId="0D166A98" w14:textId="77777777" w:rsidTr="005E4EA2">
        <w:tc>
          <w:tcPr>
            <w:tcW w:w="6062" w:type="dxa"/>
          </w:tcPr>
          <w:p w14:paraId="009E139E" w14:textId="49995448"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Corelarea rezultatelor sondajului cu datele calitative privind capacitatea administrativă</w:t>
            </w:r>
          </w:p>
          <w:p w14:paraId="4B633212" w14:textId="77777777" w:rsidR="008113BC" w:rsidRPr="00D74314" w:rsidRDefault="008113BC" w:rsidP="008113BC">
            <w:pPr>
              <w:spacing w:after="0" w:line="240" w:lineRule="auto"/>
              <w:jc w:val="both"/>
              <w:rPr>
                <w:rFonts w:cs="Calibri"/>
              </w:rPr>
            </w:pPr>
            <w:r w:rsidRPr="00D74314">
              <w:rPr>
                <w:rFonts w:cs="Calibri"/>
              </w:rPr>
              <w:t>Sondajul indică faptul că o parte importantă a respondenților nu au întâmpinat dificultăți administrative majore, în timp ce interviurile, panelul și studiile de caz indică povară administrativă, dependență de consultanți și dificultăți de interpretare a cerințelor.</w:t>
            </w:r>
          </w:p>
          <w:p w14:paraId="3784B3AF" w14:textId="77777777" w:rsidR="008113BC" w:rsidRPr="00D74314" w:rsidRDefault="008113BC" w:rsidP="008113BC">
            <w:pPr>
              <w:spacing w:after="0" w:line="240" w:lineRule="auto"/>
              <w:jc w:val="both"/>
              <w:rPr>
                <w:rFonts w:cs="Calibri"/>
              </w:rPr>
            </w:pPr>
            <w:r w:rsidRPr="00D74314">
              <w:rPr>
                <w:rFonts w:cs="Calibri"/>
              </w:rPr>
              <w:t>Aceasta nu trebuie tratată ca o contradicție, ci ca o diferență între percepția respondenților la momentul sondajului și dificultățile identificate în etapele de pregătire, interpretare, eligibilitate și raportare.</w:t>
            </w:r>
          </w:p>
          <w:p w14:paraId="78EE0907" w14:textId="77777777" w:rsidR="008113BC" w:rsidRPr="00D74314" w:rsidRDefault="008113BC" w:rsidP="008113BC">
            <w:pPr>
              <w:spacing w:after="0" w:line="240" w:lineRule="auto"/>
              <w:jc w:val="both"/>
              <w:rPr>
                <w:rFonts w:cs="Calibri"/>
              </w:rPr>
            </w:pPr>
            <w:r w:rsidRPr="00D74314">
              <w:rPr>
                <w:rFonts w:cs="Calibri"/>
              </w:rPr>
              <w:t>Se solicită reformularea concluziei astfel:</w:t>
            </w:r>
          </w:p>
          <w:p w14:paraId="357FAD27" w14:textId="4C067DFA" w:rsidR="002C243C" w:rsidRPr="00D74314" w:rsidRDefault="008113BC" w:rsidP="008113BC">
            <w:pPr>
              <w:spacing w:after="0" w:line="240" w:lineRule="auto"/>
              <w:jc w:val="both"/>
              <w:rPr>
                <w:rFonts w:cs="Calibri"/>
              </w:rPr>
            </w:pPr>
            <w:r w:rsidRPr="00D74314">
              <w:rPr>
                <w:rFonts w:cs="Calibri"/>
              </w:rPr>
              <w:t>Pentru respondenții la sondaj, dificultățile administrative curente par limitate; totuși, datele calitative indică probleme de capacitate în etapele de pregătire, interpretare a eligibilității, raportare și gestionare a cerințelor tehnice ale finanțării.</w:t>
            </w:r>
          </w:p>
        </w:tc>
        <w:tc>
          <w:tcPr>
            <w:tcW w:w="4678" w:type="dxa"/>
          </w:tcPr>
          <w:p w14:paraId="298A9179" w14:textId="77777777" w:rsidR="002C243C" w:rsidRPr="00D74314" w:rsidRDefault="00D35AC6" w:rsidP="00D35AC6">
            <w:pPr>
              <w:spacing w:after="0" w:line="240" w:lineRule="auto"/>
              <w:jc w:val="both"/>
              <w:rPr>
                <w:rFonts w:asciiTheme="minorHAnsi" w:hAnsiTheme="minorHAnsi" w:cstheme="minorHAnsi"/>
                <w:iCs/>
              </w:rPr>
            </w:pPr>
            <w:r w:rsidRPr="00D74314">
              <w:rPr>
                <w:rFonts w:asciiTheme="minorHAnsi" w:hAnsiTheme="minorHAnsi" w:cstheme="minorHAnsi"/>
                <w:iCs/>
              </w:rPr>
              <w:t>Analiza aferentă ÎE3 a fost completată și reformulată pentru a evidenția faptul că rezultatele sondajului și datele calitative colectate prin interviuri, panelul de experți și studiile de caz nu reprezintă concluzii contradictorii, ci surprind perspective și etape diferite ale procesului de implementare.</w:t>
            </w:r>
          </w:p>
          <w:p w14:paraId="7E22835C" w14:textId="7E1C587F" w:rsidR="00D35AC6" w:rsidRPr="00D74314" w:rsidRDefault="00D35AC6" w:rsidP="00D35AC6">
            <w:pPr>
              <w:spacing w:after="0" w:line="240" w:lineRule="auto"/>
              <w:jc w:val="both"/>
              <w:rPr>
                <w:rFonts w:asciiTheme="minorHAnsi" w:hAnsiTheme="minorHAnsi" w:cstheme="minorHAnsi"/>
                <w:iCs/>
              </w:rPr>
            </w:pPr>
            <w:r w:rsidRPr="00D74314">
              <w:rPr>
                <w:rFonts w:asciiTheme="minorHAnsi" w:hAnsiTheme="minorHAnsi" w:cstheme="minorHAnsi"/>
                <w:iCs/>
              </w:rPr>
              <w:t>Formularea sugerată a fost integrată în cadrul secțiunii 5.2.2.</w:t>
            </w:r>
          </w:p>
        </w:tc>
      </w:tr>
      <w:tr w:rsidR="002C243C" w:rsidRPr="00D74314" w14:paraId="44D2CD15" w14:textId="77777777" w:rsidTr="005E4EA2">
        <w:tc>
          <w:tcPr>
            <w:tcW w:w="6062" w:type="dxa"/>
          </w:tcPr>
          <w:p w14:paraId="70E1D439"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Separarea efectelor tehnologice observate de cele anticipate – ÎE4 (schimbări observate vs. efecte anticipate)</w:t>
            </w:r>
          </w:p>
          <w:p w14:paraId="229780FA" w14:textId="77777777" w:rsidR="008113BC" w:rsidRPr="00D74314" w:rsidRDefault="008113BC" w:rsidP="008113BC">
            <w:pPr>
              <w:spacing w:after="0" w:line="240" w:lineRule="auto"/>
              <w:jc w:val="both"/>
              <w:rPr>
                <w:rFonts w:cs="Calibri"/>
              </w:rPr>
            </w:pPr>
            <w:r w:rsidRPr="00D74314">
              <w:rPr>
                <w:rFonts w:cs="Calibri"/>
              </w:rPr>
              <w:t xml:space="preserve">Raportul identifică schimbări tehnologice relevante în IMM-urile </w:t>
            </w:r>
            <w:r w:rsidRPr="00D74314">
              <w:rPr>
                <w:rFonts w:cs="Calibri"/>
              </w:rPr>
              <w:lastRenderedPageBreak/>
              <w:t>finanțate, însă o parte importantă a proiectelor este încă în implementare, iar efectele finale nu sunt încă pe deplin observabile. Studiile de caz indică proiecte cu finalizare estimată în 2026, deci unele rezultate sunt preconizate, nu constatate ex-post.</w:t>
            </w:r>
          </w:p>
          <w:p w14:paraId="293BAA73" w14:textId="77777777" w:rsidR="008113BC" w:rsidRPr="00D74314" w:rsidRDefault="008113BC" w:rsidP="008113BC">
            <w:pPr>
              <w:spacing w:after="0" w:line="240" w:lineRule="auto"/>
              <w:jc w:val="both"/>
              <w:rPr>
                <w:rFonts w:cs="Calibri"/>
              </w:rPr>
            </w:pPr>
            <w:r w:rsidRPr="00D74314">
              <w:rPr>
                <w:rFonts w:cs="Calibri"/>
              </w:rPr>
              <w:t>Se solicită ca răspunsul la ÎE4 să distingă explicit între:</w:t>
            </w:r>
          </w:p>
          <w:p w14:paraId="7106B705" w14:textId="77777777" w:rsidR="008113BC" w:rsidRPr="00D74314" w:rsidRDefault="008113BC" w:rsidP="008113BC">
            <w:pPr>
              <w:numPr>
                <w:ilvl w:val="0"/>
                <w:numId w:val="25"/>
              </w:numPr>
              <w:spacing w:after="0" w:line="240" w:lineRule="auto"/>
              <w:jc w:val="both"/>
              <w:rPr>
                <w:rFonts w:cs="Calibri"/>
              </w:rPr>
            </w:pPr>
            <w:r w:rsidRPr="00D74314">
              <w:rPr>
                <w:rFonts w:cs="Calibri"/>
              </w:rPr>
              <w:t xml:space="preserve">schimbări tehnologice deja observate; </w:t>
            </w:r>
          </w:p>
          <w:p w14:paraId="29A83254" w14:textId="77777777" w:rsidR="008113BC" w:rsidRPr="00D74314" w:rsidRDefault="008113BC" w:rsidP="008113BC">
            <w:pPr>
              <w:numPr>
                <w:ilvl w:val="0"/>
                <w:numId w:val="25"/>
              </w:numPr>
              <w:spacing w:after="0" w:line="240" w:lineRule="auto"/>
              <w:jc w:val="both"/>
              <w:rPr>
                <w:rFonts w:cs="Calibri"/>
              </w:rPr>
            </w:pPr>
            <w:r w:rsidRPr="00D74314">
              <w:rPr>
                <w:rFonts w:cs="Calibri"/>
              </w:rPr>
              <w:t xml:space="preserve">schimbări aflate în curs de materializare; </w:t>
            </w:r>
          </w:p>
          <w:p w14:paraId="349F8F91" w14:textId="77777777" w:rsidR="008113BC" w:rsidRPr="00D74314" w:rsidRDefault="008113BC" w:rsidP="008113BC">
            <w:pPr>
              <w:numPr>
                <w:ilvl w:val="0"/>
                <w:numId w:val="25"/>
              </w:numPr>
              <w:spacing w:after="0" w:line="240" w:lineRule="auto"/>
              <w:jc w:val="both"/>
              <w:rPr>
                <w:rFonts w:cs="Calibri"/>
              </w:rPr>
            </w:pPr>
            <w:r w:rsidRPr="00D74314">
              <w:rPr>
                <w:rFonts w:cs="Calibri"/>
              </w:rPr>
              <w:t xml:space="preserve">efecte anticipate după finalizarea proiectelor; </w:t>
            </w:r>
          </w:p>
          <w:p w14:paraId="6853795A" w14:textId="77777777" w:rsidR="008113BC" w:rsidRPr="00D74314" w:rsidRDefault="008113BC" w:rsidP="008113BC">
            <w:pPr>
              <w:numPr>
                <w:ilvl w:val="0"/>
                <w:numId w:val="25"/>
              </w:numPr>
              <w:spacing w:after="0" w:line="240" w:lineRule="auto"/>
              <w:jc w:val="both"/>
              <w:rPr>
                <w:rFonts w:cs="Calibri"/>
              </w:rPr>
            </w:pPr>
            <w:r w:rsidRPr="00D74314">
              <w:rPr>
                <w:rFonts w:cs="Calibri"/>
              </w:rPr>
              <w:t xml:space="preserve">efecte măsurabile doar în perioada de durabilitate. </w:t>
            </w:r>
          </w:p>
          <w:p w14:paraId="65635D11" w14:textId="77777777" w:rsidR="008113BC" w:rsidRPr="00D74314" w:rsidRDefault="008113BC" w:rsidP="008113BC">
            <w:pPr>
              <w:spacing w:after="0" w:line="240" w:lineRule="auto"/>
              <w:jc w:val="both"/>
              <w:rPr>
                <w:rFonts w:cs="Calibri"/>
              </w:rPr>
            </w:pPr>
            <w:r w:rsidRPr="00D74314">
              <w:rPr>
                <w:rFonts w:cs="Calibri"/>
              </w:rPr>
              <w:t xml:space="preserve">Se recomandă adăugarea unui tabel de tip </w:t>
            </w:r>
            <w:proofErr w:type="spellStart"/>
            <w:r w:rsidRPr="00D74314">
              <w:rPr>
                <w:rFonts w:cs="Calibri"/>
              </w:rPr>
              <w:t>baseline</w:t>
            </w:r>
            <w:proofErr w:type="spellEnd"/>
            <w:r w:rsidRPr="00D74314">
              <w:rPr>
                <w:rFonts w:cs="Calibri"/>
              </w:rPr>
              <w:t xml:space="preserve">–țintă–stadiu curent pentru fiecare </w:t>
            </w:r>
            <w:proofErr w:type="spellStart"/>
            <w:r w:rsidRPr="00D74314">
              <w:rPr>
                <w:rFonts w:cs="Calibri"/>
              </w:rPr>
              <w:t>subindicator</w:t>
            </w:r>
            <w:proofErr w:type="spellEnd"/>
            <w:r w:rsidRPr="00D74314">
              <w:rPr>
                <w:rFonts w:cs="Calibri"/>
              </w:rPr>
              <w:t xml:space="preserve"> RCR13 sau pentru principalele categorii de soluții digitale finanțate. Scopul este să se vadă clar:</w:t>
            </w:r>
          </w:p>
          <w:p w14:paraId="123F0526" w14:textId="1A1F8CA4" w:rsidR="002C243C" w:rsidRPr="00D74314" w:rsidRDefault="008113BC" w:rsidP="008113BC">
            <w:pPr>
              <w:spacing w:after="0" w:line="240" w:lineRule="auto"/>
              <w:jc w:val="both"/>
              <w:rPr>
                <w:rFonts w:cs="Calibri"/>
              </w:rPr>
            </w:pPr>
            <w:r w:rsidRPr="00D74314">
              <w:rPr>
                <w:rFonts w:cs="Calibri"/>
              </w:rPr>
              <w:t>ce exista înainte de proiect;, ce și-a asumat beneficiarul să implementeze;, ce este efectiv implementat/utilizat la momentul evaluării; ce este doar în curs sau anticipat</w:t>
            </w:r>
          </w:p>
        </w:tc>
        <w:tc>
          <w:tcPr>
            <w:tcW w:w="4678" w:type="dxa"/>
          </w:tcPr>
          <w:p w14:paraId="2DFCC44D" w14:textId="42DAA4B2" w:rsidR="00D35AC6" w:rsidRPr="00D74314" w:rsidRDefault="00D35AC6" w:rsidP="00D35AC6">
            <w:pPr>
              <w:spacing w:after="0" w:line="240" w:lineRule="auto"/>
              <w:jc w:val="both"/>
              <w:rPr>
                <w:rFonts w:asciiTheme="minorHAnsi" w:hAnsiTheme="minorHAnsi" w:cstheme="minorHAnsi"/>
                <w:iCs/>
              </w:rPr>
            </w:pPr>
            <w:r w:rsidRPr="00D74314">
              <w:rPr>
                <w:rFonts w:asciiTheme="minorHAnsi" w:hAnsiTheme="minorHAnsi" w:cstheme="minorHAnsi"/>
                <w:iCs/>
              </w:rPr>
              <w:lastRenderedPageBreak/>
              <w:t>În cadrul capitolului 5.2.4 din versiunea finală a raportului de evaluare:</w:t>
            </w:r>
          </w:p>
          <w:p w14:paraId="55037B0A" w14:textId="2333B051" w:rsidR="00D35AC6" w:rsidRPr="00D74314" w:rsidRDefault="00D35AC6" w:rsidP="00D35AC6">
            <w:pPr>
              <w:numPr>
                <w:ilvl w:val="0"/>
                <w:numId w:val="35"/>
              </w:numPr>
              <w:spacing w:after="0" w:line="240" w:lineRule="auto"/>
              <w:jc w:val="both"/>
              <w:rPr>
                <w:rFonts w:asciiTheme="minorHAnsi" w:hAnsiTheme="minorHAnsi" w:cstheme="minorHAnsi"/>
                <w:iCs/>
              </w:rPr>
            </w:pPr>
            <w:r w:rsidRPr="00D74314">
              <w:rPr>
                <w:rFonts w:asciiTheme="minorHAnsi" w:hAnsiTheme="minorHAnsi" w:cstheme="minorHAnsi"/>
                <w:iCs/>
              </w:rPr>
              <w:lastRenderedPageBreak/>
              <w:t xml:space="preserve">a fost introdus un nou tabel (care înlocuiește versiunea anterioară), ce include pentru fiecare proiect tipurile de sub-indicatori RCR13 abordați, precum și valorile de bază și țintele asumate; </w:t>
            </w:r>
          </w:p>
          <w:p w14:paraId="019409E6" w14:textId="77777777" w:rsidR="00D35AC6" w:rsidRPr="00D74314" w:rsidRDefault="00D35AC6" w:rsidP="00D35AC6">
            <w:pPr>
              <w:numPr>
                <w:ilvl w:val="0"/>
                <w:numId w:val="35"/>
              </w:numPr>
              <w:spacing w:after="0" w:line="240" w:lineRule="auto"/>
              <w:jc w:val="both"/>
              <w:rPr>
                <w:rFonts w:asciiTheme="minorHAnsi" w:hAnsiTheme="minorHAnsi" w:cstheme="minorHAnsi"/>
                <w:iCs/>
              </w:rPr>
            </w:pPr>
            <w:r w:rsidRPr="00D74314">
              <w:rPr>
                <w:rFonts w:asciiTheme="minorHAnsi" w:hAnsiTheme="minorHAnsi" w:cstheme="minorHAnsi"/>
                <w:iCs/>
              </w:rPr>
              <w:t>la finalul secțiunii a fost adăugat un tabel suplimentar care sintetizează principalele schimbări tehnologice identificate la nivelul IMM-urilor finanțate, structurate conform categoriilor sugerate (schimbări observate, în curs de materializare, anticipate și efecte măsurabile în perioada de durabilitate).</w:t>
            </w:r>
          </w:p>
          <w:p w14:paraId="16B55035" w14:textId="0DED6593" w:rsidR="002C243C" w:rsidRPr="00D74314" w:rsidRDefault="00D35AC6" w:rsidP="00D35AC6">
            <w:pPr>
              <w:spacing w:after="0" w:line="240" w:lineRule="auto"/>
              <w:jc w:val="both"/>
              <w:rPr>
                <w:rFonts w:asciiTheme="minorHAnsi" w:hAnsiTheme="minorHAnsi" w:cstheme="minorHAnsi"/>
                <w:iCs/>
              </w:rPr>
            </w:pPr>
            <w:r w:rsidRPr="00D74314">
              <w:rPr>
                <w:rFonts w:asciiTheme="minorHAnsi" w:hAnsiTheme="minorHAnsi" w:cstheme="minorHAnsi"/>
                <w:iCs/>
              </w:rPr>
              <w:t>Informațiile disponibile la momentul realizării acestei evaluări nu permit încă includerea sistematică a stadiului curent de implementare pentru fiecare sub-indicator RCR13 la nivel individual de proiect, având în vedere caracterul încă în desfășurare al unei părți semnificative a proiectelor evaluate.</w:t>
            </w:r>
          </w:p>
        </w:tc>
      </w:tr>
      <w:tr w:rsidR="002C243C" w:rsidRPr="00D74314" w14:paraId="07906892" w14:textId="77777777" w:rsidTr="005E4EA2">
        <w:tc>
          <w:tcPr>
            <w:tcW w:w="6062" w:type="dxa"/>
          </w:tcPr>
          <w:p w14:paraId="1E0B06FE"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lastRenderedPageBreak/>
              <w:t>Integrarea limitărilor metodologice în interpretarea concluziilor</w:t>
            </w:r>
          </w:p>
          <w:p w14:paraId="28180D79" w14:textId="77777777" w:rsidR="008113BC" w:rsidRPr="00D74314" w:rsidRDefault="008113BC" w:rsidP="008113BC">
            <w:pPr>
              <w:spacing w:after="0" w:line="240" w:lineRule="auto"/>
              <w:jc w:val="both"/>
              <w:rPr>
                <w:rFonts w:cs="Calibri"/>
              </w:rPr>
            </w:pPr>
            <w:r w:rsidRPr="00D74314">
              <w:rPr>
                <w:rFonts w:cs="Calibri"/>
              </w:rPr>
              <w:t>Limitările metodologice sunt menționate în documente, dar nu sunt suficient integrate în interpretarea concluziilor. Sunt relevante în special: stadiul incipient al unor proiecte, rata redusă de răspuns la sondaj, caracterul preponderent anticipat al unor efecte și dificultatea evaluării impactului pe termen scurt.</w:t>
            </w:r>
          </w:p>
          <w:p w14:paraId="3DC9B492" w14:textId="77777777" w:rsidR="008113BC" w:rsidRPr="00D74314" w:rsidRDefault="008113BC" w:rsidP="008113BC">
            <w:pPr>
              <w:spacing w:after="0" w:line="240" w:lineRule="auto"/>
              <w:jc w:val="both"/>
              <w:rPr>
                <w:rFonts w:cs="Calibri"/>
              </w:rPr>
            </w:pPr>
            <w:r w:rsidRPr="00D74314">
              <w:rPr>
                <w:rFonts w:cs="Calibri"/>
              </w:rPr>
              <w:t>Se solicită introducerea unei casete metodologice înaintea capitolului de concluzii, intitulată, de exemplu, „Grad de certitudine al concluziilor”. Pentru fiecare întrebare de evaluare, Prestatorul ar trebui să indice nivelul de certitudine:</w:t>
            </w:r>
          </w:p>
          <w:p w14:paraId="7E21282A" w14:textId="77777777" w:rsidR="008113BC" w:rsidRPr="00D74314" w:rsidRDefault="008113BC" w:rsidP="008113BC">
            <w:pPr>
              <w:numPr>
                <w:ilvl w:val="0"/>
                <w:numId w:val="26"/>
              </w:numPr>
              <w:spacing w:after="0" w:line="240" w:lineRule="auto"/>
              <w:jc w:val="both"/>
              <w:rPr>
                <w:rFonts w:cs="Calibri"/>
              </w:rPr>
            </w:pPr>
            <w:r w:rsidRPr="00D74314">
              <w:rPr>
                <w:rFonts w:cs="Calibri"/>
              </w:rPr>
              <w:t xml:space="preserve">ridicat; </w:t>
            </w:r>
          </w:p>
          <w:p w14:paraId="590EDF5F" w14:textId="77777777" w:rsidR="008113BC" w:rsidRPr="00D74314" w:rsidRDefault="008113BC" w:rsidP="008113BC">
            <w:pPr>
              <w:numPr>
                <w:ilvl w:val="0"/>
                <w:numId w:val="26"/>
              </w:numPr>
              <w:spacing w:after="0" w:line="240" w:lineRule="auto"/>
              <w:jc w:val="both"/>
              <w:rPr>
                <w:rFonts w:cs="Calibri"/>
              </w:rPr>
            </w:pPr>
            <w:r w:rsidRPr="00D74314">
              <w:rPr>
                <w:rFonts w:cs="Calibri"/>
              </w:rPr>
              <w:t xml:space="preserve">mediu; </w:t>
            </w:r>
          </w:p>
          <w:p w14:paraId="2A9C3321" w14:textId="77777777" w:rsidR="008113BC" w:rsidRPr="00D74314" w:rsidRDefault="008113BC" w:rsidP="008113BC">
            <w:pPr>
              <w:numPr>
                <w:ilvl w:val="0"/>
                <w:numId w:val="26"/>
              </w:numPr>
              <w:spacing w:after="0" w:line="240" w:lineRule="auto"/>
              <w:jc w:val="both"/>
              <w:rPr>
                <w:rFonts w:cs="Calibri"/>
              </w:rPr>
            </w:pPr>
            <w:r w:rsidRPr="00D74314">
              <w:rPr>
                <w:rFonts w:cs="Calibri"/>
              </w:rPr>
              <w:t xml:space="preserve">limitat. </w:t>
            </w:r>
          </w:p>
          <w:p w14:paraId="231346A5" w14:textId="4BC895BF" w:rsidR="002C243C" w:rsidRPr="00D74314" w:rsidRDefault="008113BC" w:rsidP="008113BC">
            <w:pPr>
              <w:spacing w:after="0" w:line="240" w:lineRule="auto"/>
              <w:jc w:val="both"/>
              <w:rPr>
                <w:rFonts w:cs="Calibri"/>
              </w:rPr>
            </w:pPr>
            <w:r w:rsidRPr="00D74314">
              <w:rPr>
                <w:rFonts w:cs="Calibri"/>
              </w:rPr>
              <w:t>Fiecare nivel trebuie însoțit de o scurtă justificare privind sursele utilizate și limitările acestora.</w:t>
            </w:r>
          </w:p>
        </w:tc>
        <w:tc>
          <w:tcPr>
            <w:tcW w:w="4678" w:type="dxa"/>
          </w:tcPr>
          <w:p w14:paraId="4AC707BD" w14:textId="77777777" w:rsidR="002C243C" w:rsidRPr="00D74314" w:rsidRDefault="00A815D5" w:rsidP="00A815D5">
            <w:pPr>
              <w:spacing w:after="0" w:line="240" w:lineRule="auto"/>
              <w:jc w:val="both"/>
              <w:rPr>
                <w:rFonts w:asciiTheme="minorHAnsi" w:hAnsiTheme="minorHAnsi" w:cstheme="minorHAnsi"/>
                <w:iCs/>
              </w:rPr>
            </w:pPr>
            <w:r w:rsidRPr="00D74314">
              <w:rPr>
                <w:rFonts w:asciiTheme="minorHAnsi" w:hAnsiTheme="minorHAnsi" w:cstheme="minorHAnsi"/>
                <w:iCs/>
              </w:rPr>
              <w:t>Observația a fost integrată în versiunea revizuită a raportului.</w:t>
            </w:r>
            <w:r w:rsidRPr="00D74314">
              <w:rPr>
                <w:rFonts w:asciiTheme="minorHAnsi" w:hAnsiTheme="minorHAnsi" w:cstheme="minorHAnsi"/>
                <w:iCs/>
              </w:rPr>
              <w:br/>
              <w:t>Pentru a reflecta mai clar limitările metodologice și gradul de robustețe al concluziilor formulate, a fost introdus, la începutul Capitolului 7, un tabel dedicat prezentării gradului de certitudine aferent concluziilor evaluării.</w:t>
            </w:r>
          </w:p>
          <w:p w14:paraId="3589EE86" w14:textId="63F40882" w:rsidR="00A815D5" w:rsidRPr="00D74314" w:rsidRDefault="00A815D5" w:rsidP="00A815D5">
            <w:pPr>
              <w:spacing w:after="0" w:line="240" w:lineRule="auto"/>
              <w:jc w:val="both"/>
              <w:rPr>
                <w:rFonts w:asciiTheme="minorHAnsi" w:hAnsiTheme="minorHAnsi" w:cstheme="minorHAnsi"/>
                <w:iCs/>
              </w:rPr>
            </w:pPr>
            <w:r w:rsidRPr="00D74314">
              <w:rPr>
                <w:rFonts w:asciiTheme="minorHAnsi" w:hAnsiTheme="minorHAnsi" w:cstheme="minorHAnsi"/>
                <w:iCs/>
              </w:rPr>
              <w:t>Tabelul include, pentru fiecare întrebare de evaluare: principalele surse de date utilizate; nivelul de certitudine al concluziilor (ridicat / mediu / limitat).</w:t>
            </w:r>
          </w:p>
        </w:tc>
      </w:tr>
      <w:tr w:rsidR="002C243C" w:rsidRPr="00D74314" w14:paraId="6CE3D952" w14:textId="77777777" w:rsidTr="005E4EA2">
        <w:tc>
          <w:tcPr>
            <w:tcW w:w="6062" w:type="dxa"/>
          </w:tcPr>
          <w:p w14:paraId="252721BA"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Creșterea vizibilității triangulării</w:t>
            </w:r>
          </w:p>
          <w:p w14:paraId="6945B50F" w14:textId="77777777" w:rsidR="008113BC" w:rsidRPr="00D74314" w:rsidRDefault="008113BC" w:rsidP="008113BC">
            <w:pPr>
              <w:spacing w:after="0" w:line="240" w:lineRule="auto"/>
              <w:jc w:val="both"/>
              <w:rPr>
                <w:rFonts w:cs="Calibri"/>
              </w:rPr>
            </w:pPr>
            <w:r w:rsidRPr="00D74314">
              <w:rPr>
                <w:rFonts w:cs="Calibri"/>
              </w:rPr>
              <w:t>Metodologia declară utilizarea triangulării, însă raportul nu indică întotdeauna clar care concluzii sunt confirmate de o singură sursă și care sunt confirmate de mai multe surse.</w:t>
            </w:r>
          </w:p>
          <w:p w14:paraId="323FEE25" w14:textId="77777777" w:rsidR="008113BC" w:rsidRPr="00D74314" w:rsidRDefault="008113BC" w:rsidP="008113BC">
            <w:pPr>
              <w:spacing w:after="0" w:line="240" w:lineRule="auto"/>
              <w:jc w:val="both"/>
              <w:rPr>
                <w:rFonts w:cs="Calibri"/>
              </w:rPr>
            </w:pPr>
            <w:r w:rsidRPr="00D74314">
              <w:rPr>
                <w:rFonts w:cs="Calibri"/>
              </w:rPr>
              <w:t>Se solicită ca pentru fiecare concluzie majoră să fie indicate explicit sursele care o susțin:</w:t>
            </w:r>
          </w:p>
          <w:p w14:paraId="599FD848" w14:textId="77777777" w:rsidR="008113BC" w:rsidRPr="00D74314" w:rsidRDefault="008113BC" w:rsidP="008113BC">
            <w:pPr>
              <w:numPr>
                <w:ilvl w:val="0"/>
                <w:numId w:val="27"/>
              </w:numPr>
              <w:spacing w:after="0" w:line="240" w:lineRule="auto"/>
              <w:jc w:val="both"/>
              <w:rPr>
                <w:rFonts w:cs="Calibri"/>
              </w:rPr>
            </w:pPr>
            <w:r w:rsidRPr="00D74314">
              <w:rPr>
                <w:rFonts w:cs="Calibri"/>
              </w:rPr>
              <w:t xml:space="preserve">date administrative; </w:t>
            </w:r>
          </w:p>
          <w:p w14:paraId="64393000" w14:textId="77777777" w:rsidR="008113BC" w:rsidRPr="00D74314" w:rsidRDefault="008113BC" w:rsidP="008113BC">
            <w:pPr>
              <w:numPr>
                <w:ilvl w:val="0"/>
                <w:numId w:val="27"/>
              </w:numPr>
              <w:spacing w:after="0" w:line="240" w:lineRule="auto"/>
              <w:jc w:val="both"/>
              <w:rPr>
                <w:rFonts w:cs="Calibri"/>
              </w:rPr>
            </w:pPr>
            <w:r w:rsidRPr="00D74314">
              <w:rPr>
                <w:rFonts w:cs="Calibri"/>
              </w:rPr>
              <w:t xml:space="preserve">sondaj; </w:t>
            </w:r>
          </w:p>
          <w:p w14:paraId="00F354C8" w14:textId="77777777" w:rsidR="008113BC" w:rsidRPr="00D74314" w:rsidRDefault="008113BC" w:rsidP="008113BC">
            <w:pPr>
              <w:numPr>
                <w:ilvl w:val="0"/>
                <w:numId w:val="27"/>
              </w:numPr>
              <w:spacing w:after="0" w:line="240" w:lineRule="auto"/>
              <w:jc w:val="both"/>
              <w:rPr>
                <w:rFonts w:cs="Calibri"/>
              </w:rPr>
            </w:pPr>
            <w:r w:rsidRPr="00D74314">
              <w:rPr>
                <w:rFonts w:cs="Calibri"/>
              </w:rPr>
              <w:t xml:space="preserve">interviuri; </w:t>
            </w:r>
          </w:p>
          <w:p w14:paraId="12083BE6" w14:textId="77777777" w:rsidR="008113BC" w:rsidRPr="00D74314" w:rsidRDefault="008113BC" w:rsidP="008113BC">
            <w:pPr>
              <w:numPr>
                <w:ilvl w:val="0"/>
                <w:numId w:val="27"/>
              </w:numPr>
              <w:spacing w:after="0" w:line="240" w:lineRule="auto"/>
              <w:jc w:val="both"/>
              <w:rPr>
                <w:rFonts w:cs="Calibri"/>
              </w:rPr>
            </w:pPr>
            <w:r w:rsidRPr="00D74314">
              <w:rPr>
                <w:rFonts w:cs="Calibri"/>
              </w:rPr>
              <w:t xml:space="preserve">studii de caz; </w:t>
            </w:r>
          </w:p>
          <w:p w14:paraId="60EEA5B8" w14:textId="77777777" w:rsidR="008113BC" w:rsidRPr="00D74314" w:rsidRDefault="008113BC" w:rsidP="008113BC">
            <w:pPr>
              <w:numPr>
                <w:ilvl w:val="0"/>
                <w:numId w:val="27"/>
              </w:numPr>
              <w:spacing w:after="0" w:line="240" w:lineRule="auto"/>
              <w:jc w:val="both"/>
              <w:rPr>
                <w:rFonts w:cs="Calibri"/>
              </w:rPr>
            </w:pPr>
            <w:r w:rsidRPr="00D74314">
              <w:rPr>
                <w:rFonts w:cs="Calibri"/>
              </w:rPr>
              <w:t xml:space="preserve">panel de experți; </w:t>
            </w:r>
          </w:p>
          <w:p w14:paraId="3E586DE8" w14:textId="77777777" w:rsidR="008113BC" w:rsidRPr="00D74314" w:rsidRDefault="008113BC" w:rsidP="008113BC">
            <w:pPr>
              <w:numPr>
                <w:ilvl w:val="0"/>
                <w:numId w:val="27"/>
              </w:numPr>
              <w:spacing w:after="0" w:line="240" w:lineRule="auto"/>
              <w:jc w:val="both"/>
              <w:rPr>
                <w:rFonts w:cs="Calibri"/>
              </w:rPr>
            </w:pPr>
            <w:r w:rsidRPr="00D74314">
              <w:rPr>
                <w:rFonts w:cs="Calibri"/>
              </w:rPr>
              <w:t xml:space="preserve">focus grup; </w:t>
            </w:r>
          </w:p>
          <w:p w14:paraId="367F3FEE" w14:textId="3B845411" w:rsidR="002C243C" w:rsidRPr="00D74314" w:rsidRDefault="008113BC" w:rsidP="008113BC">
            <w:pPr>
              <w:numPr>
                <w:ilvl w:val="0"/>
                <w:numId w:val="27"/>
              </w:numPr>
              <w:spacing w:after="0" w:line="240" w:lineRule="auto"/>
              <w:jc w:val="both"/>
              <w:rPr>
                <w:rFonts w:cs="Calibri"/>
                <w:b/>
                <w:bCs/>
              </w:rPr>
            </w:pPr>
            <w:proofErr w:type="spellStart"/>
            <w:r w:rsidRPr="00D74314">
              <w:rPr>
                <w:rFonts w:cs="Calibri"/>
              </w:rPr>
              <w:t>benchmarking</w:t>
            </w:r>
            <w:proofErr w:type="spellEnd"/>
            <w:r w:rsidRPr="00D74314">
              <w:rPr>
                <w:rFonts w:cs="Calibri"/>
              </w:rPr>
              <w:t xml:space="preserve">. </w:t>
            </w:r>
          </w:p>
        </w:tc>
        <w:tc>
          <w:tcPr>
            <w:tcW w:w="4678" w:type="dxa"/>
          </w:tcPr>
          <w:p w14:paraId="3A926E63" w14:textId="77777777" w:rsidR="00275813" w:rsidRPr="00D74314" w:rsidRDefault="00A815D5" w:rsidP="00A815D5">
            <w:pPr>
              <w:tabs>
                <w:tab w:val="left" w:pos="1152"/>
              </w:tabs>
              <w:spacing w:after="0" w:line="240" w:lineRule="auto"/>
              <w:jc w:val="both"/>
              <w:rPr>
                <w:rFonts w:asciiTheme="minorHAnsi" w:hAnsiTheme="minorHAnsi" w:cstheme="minorHAnsi"/>
              </w:rPr>
            </w:pPr>
            <w:r w:rsidRPr="00D74314">
              <w:rPr>
                <w:rFonts w:asciiTheme="minorHAnsi" w:hAnsiTheme="minorHAnsi" w:cstheme="minorHAnsi"/>
              </w:rPr>
              <w:t>Pentru a crește transparența metodologică și vizibilitatea procesului de triangulare, raportul a fost completat astfel încât principalele concluzii formulate să indice explicit sursele de date și instrumentele de cercetare care le susțin.</w:t>
            </w:r>
          </w:p>
          <w:p w14:paraId="4AC46F04" w14:textId="048E4341" w:rsidR="00A815D5" w:rsidRPr="00D74314" w:rsidRDefault="00A815D5" w:rsidP="00A815D5">
            <w:pPr>
              <w:tabs>
                <w:tab w:val="left" w:pos="1152"/>
              </w:tabs>
              <w:spacing w:after="0" w:line="240" w:lineRule="auto"/>
              <w:jc w:val="both"/>
              <w:rPr>
                <w:rFonts w:asciiTheme="minorHAnsi" w:hAnsiTheme="minorHAnsi" w:cstheme="minorHAnsi"/>
              </w:rPr>
            </w:pPr>
            <w:r w:rsidRPr="00D74314">
              <w:rPr>
                <w:rFonts w:asciiTheme="minorHAnsi" w:hAnsiTheme="minorHAnsi" w:cstheme="minorHAnsi"/>
              </w:rPr>
              <w:t xml:space="preserve">În acest sens, noul tabel introdus la începutul Capitolului 7 (a se vedea și răspunsul la comentariul nr. 12) include </w:t>
            </w:r>
            <w:r w:rsidRPr="00D74314">
              <w:rPr>
                <w:rFonts w:cs="Calibri"/>
              </w:rPr>
              <w:t>sursele care susțin fiecare concluzie.</w:t>
            </w:r>
          </w:p>
        </w:tc>
      </w:tr>
      <w:tr w:rsidR="002C243C" w:rsidRPr="00D74314" w14:paraId="2B3A0DB2" w14:textId="77777777" w:rsidTr="005E4EA2">
        <w:tc>
          <w:tcPr>
            <w:tcW w:w="6062" w:type="dxa"/>
          </w:tcPr>
          <w:p w14:paraId="57338FB6" w14:textId="77777777" w:rsidR="008113BC" w:rsidRPr="00D74314" w:rsidRDefault="008113BC" w:rsidP="00366696">
            <w:pPr>
              <w:pStyle w:val="ListParagraph"/>
              <w:numPr>
                <w:ilvl w:val="0"/>
                <w:numId w:val="15"/>
              </w:numPr>
              <w:spacing w:after="0" w:line="240" w:lineRule="auto"/>
              <w:jc w:val="both"/>
              <w:rPr>
                <w:rFonts w:cs="Calibri"/>
                <w:b/>
                <w:bCs/>
              </w:rPr>
            </w:pPr>
            <w:r w:rsidRPr="00D74314">
              <w:rPr>
                <w:rFonts w:cs="Calibri"/>
                <w:b/>
                <w:bCs/>
              </w:rPr>
              <w:t>Revizuirea corelării instrumentelor de cercetare cu întrebările de evaluare</w:t>
            </w:r>
          </w:p>
          <w:p w14:paraId="701D167A" w14:textId="77777777" w:rsidR="008113BC" w:rsidRPr="00D74314" w:rsidRDefault="008113BC" w:rsidP="00366696">
            <w:pPr>
              <w:spacing w:after="0" w:line="240" w:lineRule="auto"/>
              <w:jc w:val="both"/>
              <w:rPr>
                <w:rFonts w:cs="Calibri"/>
              </w:rPr>
            </w:pPr>
            <w:r w:rsidRPr="00D74314">
              <w:rPr>
                <w:rFonts w:cs="Calibri"/>
              </w:rPr>
              <w:t xml:space="preserve">Corelarea instrumentelor de cercetare cu întrebările de evaluare este incompletă. În Anexa 9.2 există întrebări sau grile marcate generic ori corelate insuficient cu ÎE1–ÎE4, deși unele dintre acestea sunt relevante în special pentru ÎE3 privind capacitatea administrativă. </w:t>
            </w:r>
          </w:p>
          <w:p w14:paraId="26F42C99" w14:textId="77777777" w:rsidR="008113BC" w:rsidRPr="00D74314" w:rsidRDefault="008113BC" w:rsidP="00366696">
            <w:pPr>
              <w:spacing w:after="0" w:line="240" w:lineRule="auto"/>
              <w:jc w:val="both"/>
              <w:rPr>
                <w:rFonts w:cs="Calibri"/>
              </w:rPr>
            </w:pPr>
            <w:r w:rsidRPr="00D74314">
              <w:rPr>
                <w:rFonts w:cs="Calibri"/>
              </w:rPr>
              <w:t xml:space="preserve">Exemplu : Sondaj beneficiar, </w:t>
            </w:r>
            <w:proofErr w:type="spellStart"/>
            <w:r w:rsidRPr="00D74314">
              <w:rPr>
                <w:rFonts w:cs="Calibri"/>
              </w:rPr>
              <w:t>intrebare</w:t>
            </w:r>
            <w:proofErr w:type="spellEnd"/>
            <w:r w:rsidRPr="00D74314">
              <w:rPr>
                <w:rFonts w:cs="Calibri"/>
              </w:rPr>
              <w:t xml:space="preserve"> „În ce domenii au fost întâmpinate principalele dificultăți administrative în implementarea proiectului?”, În anexă se menționează că întrebarea „nu acoperă nici o </w:t>
            </w:r>
            <w:r w:rsidRPr="00D74314">
              <w:rPr>
                <w:rFonts w:cs="Calibri"/>
              </w:rPr>
              <w:lastRenderedPageBreak/>
              <w:t xml:space="preserve">ÎE”  </w:t>
            </w:r>
            <w:proofErr w:type="spellStart"/>
            <w:r w:rsidRPr="00D74314">
              <w:rPr>
                <w:rFonts w:cs="Calibri"/>
              </w:rPr>
              <w:t>desi</w:t>
            </w:r>
            <w:proofErr w:type="spellEnd"/>
            <w:r w:rsidRPr="00D74314">
              <w:rPr>
                <w:rFonts w:cs="Calibri"/>
              </w:rPr>
              <w:t xml:space="preserve"> este direct relevantă pentru </w:t>
            </w:r>
            <w:r w:rsidRPr="00D74314">
              <w:rPr>
                <w:rFonts w:cs="Calibri"/>
                <w:b/>
                <w:bCs/>
              </w:rPr>
              <w:t>ÎE3</w:t>
            </w:r>
            <w:r w:rsidRPr="00D74314">
              <w:rPr>
                <w:rFonts w:cs="Calibri"/>
              </w:rPr>
              <w:t xml:space="preserve"> (și secundar pentru ÎE1), deoarece vizează capacitatea administrativă de gestionare a finanțării: raportare, monitorizare indicatori, controale, rambursări, flexibilitatea planului de proiect.</w:t>
            </w:r>
          </w:p>
          <w:p w14:paraId="005FC12D" w14:textId="77777777" w:rsidR="008113BC" w:rsidRPr="00D74314" w:rsidRDefault="008113BC" w:rsidP="00366696">
            <w:pPr>
              <w:spacing w:after="0" w:line="240" w:lineRule="auto"/>
              <w:jc w:val="both"/>
              <w:rPr>
                <w:rFonts w:cs="Calibri"/>
              </w:rPr>
            </w:pPr>
            <w:r w:rsidRPr="00D74314">
              <w:rPr>
                <w:rFonts w:cs="Calibri"/>
              </w:rPr>
              <w:t xml:space="preserve">Se solicită revizuirea matricei instrumente–întrebări de evaluare, astfel încât fiecare întrebare din chestionar, interviuri, studii de caz, panel și focus grup </w:t>
            </w:r>
            <w:r w:rsidRPr="00D74314">
              <w:rPr>
                <w:rFonts w:cs="Calibri"/>
                <w:b/>
                <w:bCs/>
              </w:rPr>
              <w:t xml:space="preserve">să fie corelată explicit cu una sau mai multe întrebări de evaluare. </w:t>
            </w:r>
          </w:p>
          <w:p w14:paraId="251D8134" w14:textId="1E8394EB" w:rsidR="002C243C" w:rsidRPr="00D74314" w:rsidRDefault="008113BC" w:rsidP="00366696">
            <w:pPr>
              <w:spacing w:after="0" w:line="240" w:lineRule="auto"/>
              <w:jc w:val="both"/>
              <w:rPr>
                <w:rFonts w:cs="Calibri"/>
              </w:rPr>
            </w:pPr>
            <w:r w:rsidRPr="00D74314">
              <w:rPr>
                <w:rFonts w:cs="Calibri"/>
              </w:rPr>
              <w:t>În mod particular, întrebările privind dificultățile administrative trebuie corelate cu ÎE3.</w:t>
            </w:r>
          </w:p>
        </w:tc>
        <w:tc>
          <w:tcPr>
            <w:tcW w:w="4678" w:type="dxa"/>
          </w:tcPr>
          <w:p w14:paraId="3D0F569A" w14:textId="2F33B9D6" w:rsidR="00366696" w:rsidRPr="00D74314" w:rsidRDefault="00366696" w:rsidP="00366696">
            <w:pPr>
              <w:spacing w:after="0" w:line="240" w:lineRule="auto"/>
              <w:jc w:val="both"/>
              <w:rPr>
                <w:rFonts w:asciiTheme="minorHAnsi" w:hAnsiTheme="minorHAnsi" w:cstheme="minorHAnsi"/>
                <w:iCs/>
              </w:rPr>
            </w:pPr>
            <w:r w:rsidRPr="00D74314">
              <w:rPr>
                <w:rFonts w:asciiTheme="minorHAnsi" w:hAnsiTheme="minorHAnsi" w:cstheme="minorHAnsi"/>
                <w:iCs/>
              </w:rPr>
              <w:lastRenderedPageBreak/>
              <w:t>A fost revizuită Anexa 9.2, evidențiind corelarea dintre instrumentele de cercetare și întrebările de evaluare, astfel încât fiecare întrebare inclusă în cadrul chestionarului de sondaj, al interviurilor și studiilor de caz să fie asociată explicit cu una sau mai multe întrebări de evaluare relevante.</w:t>
            </w:r>
          </w:p>
          <w:p w14:paraId="3B44A04D" w14:textId="77777777" w:rsidR="00366696" w:rsidRPr="00D74314" w:rsidRDefault="00366696" w:rsidP="00366696">
            <w:pPr>
              <w:spacing w:after="0" w:line="240" w:lineRule="auto"/>
              <w:jc w:val="both"/>
              <w:rPr>
                <w:rFonts w:asciiTheme="minorHAnsi" w:hAnsiTheme="minorHAnsi" w:cstheme="minorHAnsi"/>
                <w:iCs/>
              </w:rPr>
            </w:pPr>
            <w:r w:rsidRPr="00D74314">
              <w:rPr>
                <w:rFonts w:asciiTheme="minorHAnsi" w:hAnsiTheme="minorHAnsi" w:cstheme="minorHAnsi"/>
                <w:iCs/>
              </w:rPr>
              <w:t xml:space="preserve">În mod particular, au fost revizuite și completate corelările aferente întrebărilor privind dificultățile administrative întâmpinate de beneficiari în </w:t>
            </w:r>
            <w:r w:rsidRPr="00D74314">
              <w:rPr>
                <w:rFonts w:asciiTheme="minorHAnsi" w:hAnsiTheme="minorHAnsi" w:cstheme="minorHAnsi"/>
                <w:iCs/>
              </w:rPr>
              <w:lastRenderedPageBreak/>
              <w:t>implementarea proiectelor, acestea fiind asociate explicit cu ÎE3 referitoare la capacitatea administrativă a beneficiarilor de gestionare a finanțărilor pentru transformare digitală și, acolo unde a fost relevant, secundar cu ÎE1.</w:t>
            </w:r>
          </w:p>
          <w:p w14:paraId="77F27331" w14:textId="7C56CD29" w:rsidR="002C243C" w:rsidRPr="00D74314" w:rsidRDefault="00366696" w:rsidP="00366696">
            <w:pPr>
              <w:spacing w:after="0" w:line="240" w:lineRule="auto"/>
              <w:jc w:val="both"/>
              <w:rPr>
                <w:rFonts w:asciiTheme="minorHAnsi" w:hAnsiTheme="minorHAnsi" w:cstheme="minorHAnsi"/>
                <w:iCs/>
              </w:rPr>
            </w:pPr>
            <w:r w:rsidRPr="00D74314">
              <w:rPr>
                <w:rFonts w:asciiTheme="minorHAnsi" w:hAnsiTheme="minorHAnsi" w:cstheme="minorHAnsi"/>
                <w:iCs/>
              </w:rPr>
              <w:t xml:space="preserve">Totodată, au fost eliminate formulările generice sau insuficient fundamentate metodologic, iar </w:t>
            </w:r>
            <w:r w:rsidR="001711D1" w:rsidRPr="00D74314">
              <w:rPr>
                <w:rFonts w:asciiTheme="minorHAnsi" w:hAnsiTheme="minorHAnsi" w:cstheme="minorHAnsi"/>
                <w:iCs/>
              </w:rPr>
              <w:t>anexa</w:t>
            </w:r>
            <w:r w:rsidRPr="00D74314">
              <w:rPr>
                <w:rFonts w:asciiTheme="minorHAnsi" w:hAnsiTheme="minorHAnsi" w:cstheme="minorHAnsi"/>
                <w:iCs/>
              </w:rPr>
              <w:t xml:space="preserve"> a fost actualizată pentru a reflecta mai clar contribuția fiecărui instrument la răspunsul formulat pentru întrebările de evaluare.</w:t>
            </w:r>
          </w:p>
        </w:tc>
      </w:tr>
      <w:tr w:rsidR="002C243C" w:rsidRPr="00D74314" w14:paraId="3E48BE21" w14:textId="77777777" w:rsidTr="005E4EA2">
        <w:tc>
          <w:tcPr>
            <w:tcW w:w="6062" w:type="dxa"/>
          </w:tcPr>
          <w:p w14:paraId="30AC8C99" w14:textId="7681D45E"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lastRenderedPageBreak/>
              <w:t>Interpretarea mai critică a indicatorilor de digitalizare și a RCR13</w:t>
            </w:r>
          </w:p>
          <w:p w14:paraId="669AA751" w14:textId="77777777" w:rsidR="008113BC" w:rsidRPr="00D74314" w:rsidRDefault="008113BC" w:rsidP="008113BC">
            <w:pPr>
              <w:spacing w:after="0" w:line="240" w:lineRule="auto"/>
              <w:jc w:val="both"/>
              <w:rPr>
                <w:rFonts w:cs="Calibri"/>
              </w:rPr>
            </w:pPr>
            <w:r w:rsidRPr="00D74314">
              <w:rPr>
                <w:rFonts w:cs="Calibri"/>
              </w:rPr>
              <w:t>Mai multe surse indică riscul ca digitalizarea să fie interpretată ca simplă achiziție de echipamente sau ca bifare a unor tehnologii, nu ca transformare reală a proceselor de business. Acest aspect este relevant atât pentru justificarea costurilor, cât și pentru analiza schimbărilor tehnologice observate.</w:t>
            </w:r>
          </w:p>
          <w:p w14:paraId="05176E9F" w14:textId="7A389FA3" w:rsidR="002C243C" w:rsidRPr="00D74314" w:rsidRDefault="008113BC" w:rsidP="008113BC">
            <w:pPr>
              <w:spacing w:after="0" w:line="240" w:lineRule="auto"/>
              <w:jc w:val="both"/>
              <w:rPr>
                <w:rFonts w:cs="Calibri"/>
              </w:rPr>
            </w:pPr>
            <w:r w:rsidRPr="00D74314">
              <w:rPr>
                <w:rFonts w:cs="Calibri"/>
              </w:rPr>
              <w:t>Se solicită includerea unei analize mai critice privind limitele indicatorilor utilizați pentru măsurarea digitalizării și formularea unei recomandări privind evaluarea calitativă a relevanței soluțiilor digitale pentru modelul de business al IMM-urilor.</w:t>
            </w:r>
          </w:p>
        </w:tc>
        <w:tc>
          <w:tcPr>
            <w:tcW w:w="4678" w:type="dxa"/>
          </w:tcPr>
          <w:p w14:paraId="6CF8DBCD" w14:textId="77777777" w:rsidR="002C243C" w:rsidRPr="00D74314" w:rsidRDefault="00A815D5" w:rsidP="00A815D5">
            <w:pPr>
              <w:spacing w:after="0" w:line="240" w:lineRule="auto"/>
              <w:jc w:val="both"/>
              <w:rPr>
                <w:rFonts w:asciiTheme="minorHAnsi" w:hAnsiTheme="minorHAnsi" w:cstheme="minorHAnsi"/>
                <w:iCs/>
              </w:rPr>
            </w:pPr>
            <w:r w:rsidRPr="00D74314">
              <w:rPr>
                <w:rFonts w:asciiTheme="minorHAnsi" w:hAnsiTheme="minorHAnsi" w:cstheme="minorHAnsi"/>
                <w:iCs/>
              </w:rPr>
              <w:t>Analiza a fost completată pentru a evidenția mai explicit limitele indicatorilor utilizați pentru măsurarea digitalizării.</w:t>
            </w:r>
          </w:p>
          <w:p w14:paraId="08339755" w14:textId="77777777" w:rsidR="00A815D5" w:rsidRPr="00D74314" w:rsidRDefault="00A815D5" w:rsidP="00A815D5">
            <w:pPr>
              <w:spacing w:after="0" w:line="240" w:lineRule="auto"/>
              <w:jc w:val="both"/>
              <w:rPr>
                <w:rFonts w:asciiTheme="minorHAnsi" w:hAnsiTheme="minorHAnsi" w:cstheme="minorHAnsi"/>
                <w:iCs/>
              </w:rPr>
            </w:pPr>
            <w:r w:rsidRPr="00D74314">
              <w:rPr>
                <w:rFonts w:asciiTheme="minorHAnsi" w:hAnsiTheme="minorHAnsi" w:cstheme="minorHAnsi"/>
                <w:iCs/>
              </w:rPr>
              <w:t>Astfel, în versiunea revizuită a raportului de evaluare:</w:t>
            </w:r>
          </w:p>
          <w:p w14:paraId="65EFD494" w14:textId="1E4DA781" w:rsidR="00A815D5" w:rsidRPr="00D74314" w:rsidRDefault="00A815D5" w:rsidP="00A815D5">
            <w:pPr>
              <w:pStyle w:val="ListParagraph"/>
              <w:numPr>
                <w:ilvl w:val="0"/>
                <w:numId w:val="36"/>
              </w:numPr>
              <w:spacing w:after="0" w:line="240" w:lineRule="auto"/>
              <w:ind w:left="461"/>
              <w:jc w:val="both"/>
              <w:rPr>
                <w:rFonts w:asciiTheme="minorHAnsi" w:hAnsiTheme="minorHAnsi" w:cstheme="minorHAnsi"/>
                <w:iCs/>
              </w:rPr>
            </w:pPr>
            <w:r w:rsidRPr="00D74314">
              <w:rPr>
                <w:rFonts w:asciiTheme="minorHAnsi" w:hAnsiTheme="minorHAnsi" w:cstheme="minorHAnsi"/>
                <w:iCs/>
              </w:rPr>
              <w:t>a fost introdus</w:t>
            </w:r>
            <w:r w:rsidR="0019106D" w:rsidRPr="00D74314">
              <w:rPr>
                <w:rFonts w:asciiTheme="minorHAnsi" w:hAnsiTheme="minorHAnsi" w:cstheme="minorHAnsi"/>
                <w:iCs/>
              </w:rPr>
              <w:t xml:space="preserve">ă </w:t>
            </w:r>
            <w:r w:rsidRPr="00D74314">
              <w:rPr>
                <w:rFonts w:asciiTheme="minorHAnsi" w:hAnsiTheme="minorHAnsi" w:cstheme="minorHAnsi"/>
                <w:iCs/>
              </w:rPr>
              <w:t>o secțiune dedicată principalelor limitări metodologice și conceptuale ale indicatorilor de digitalizare în cadrul Capitolului 4;</w:t>
            </w:r>
          </w:p>
          <w:p w14:paraId="6EFB6B1A" w14:textId="241FB3CA" w:rsidR="00A815D5" w:rsidRPr="00D74314" w:rsidRDefault="00A815D5" w:rsidP="00A815D5">
            <w:pPr>
              <w:pStyle w:val="ListParagraph"/>
              <w:numPr>
                <w:ilvl w:val="0"/>
                <w:numId w:val="36"/>
              </w:numPr>
              <w:spacing w:after="0" w:line="240" w:lineRule="auto"/>
              <w:ind w:left="461"/>
              <w:jc w:val="both"/>
              <w:rPr>
                <w:rFonts w:asciiTheme="minorHAnsi" w:hAnsiTheme="minorHAnsi" w:cstheme="minorHAnsi"/>
                <w:iCs/>
              </w:rPr>
            </w:pPr>
            <w:r w:rsidRPr="00D74314">
              <w:rPr>
                <w:rFonts w:asciiTheme="minorHAnsi" w:hAnsiTheme="minorHAnsi" w:cstheme="minorHAnsi"/>
                <w:iCs/>
              </w:rPr>
              <w:t>în Capitolul 7, în cadrul recomandării „3. Redefinirea indicatorilor și a monitorizării acestora”, a fost inclusă o recomandare explicită privind completarea monitorizării cantitative cu evaluări calitative ale relevanței și integrării soluțiilor digitale în procesele de business ale IMM-urilor.</w:t>
            </w:r>
          </w:p>
        </w:tc>
      </w:tr>
      <w:tr w:rsidR="002C243C" w:rsidRPr="00D74314" w14:paraId="78EC0AAC" w14:textId="77777777" w:rsidTr="005E4EA2">
        <w:tc>
          <w:tcPr>
            <w:tcW w:w="6062" w:type="dxa"/>
          </w:tcPr>
          <w:p w14:paraId="45D2F7BD" w14:textId="77777777" w:rsidR="008113BC" w:rsidRPr="00D74314" w:rsidRDefault="008113BC" w:rsidP="008113BC">
            <w:pPr>
              <w:pStyle w:val="ListParagraph"/>
              <w:numPr>
                <w:ilvl w:val="0"/>
                <w:numId w:val="15"/>
              </w:numPr>
              <w:tabs>
                <w:tab w:val="left" w:pos="396"/>
              </w:tabs>
              <w:spacing w:after="0" w:line="240" w:lineRule="auto"/>
              <w:jc w:val="both"/>
              <w:rPr>
                <w:rFonts w:asciiTheme="minorHAnsi" w:hAnsiTheme="minorHAnsi" w:cstheme="minorHAnsi"/>
                <w:b/>
                <w:bCs/>
              </w:rPr>
            </w:pPr>
            <w:r w:rsidRPr="00D74314">
              <w:rPr>
                <w:rFonts w:asciiTheme="minorHAnsi" w:hAnsiTheme="minorHAnsi" w:cstheme="minorHAnsi"/>
                <w:b/>
                <w:bCs/>
              </w:rPr>
              <w:t xml:space="preserve">Integrarea mai clară a </w:t>
            </w:r>
            <w:proofErr w:type="spellStart"/>
            <w:r w:rsidRPr="00D74314">
              <w:rPr>
                <w:rFonts w:asciiTheme="minorHAnsi" w:hAnsiTheme="minorHAnsi" w:cstheme="minorHAnsi"/>
                <w:b/>
                <w:bCs/>
              </w:rPr>
              <w:t>benchmarkingului</w:t>
            </w:r>
            <w:proofErr w:type="spellEnd"/>
            <w:r w:rsidRPr="00D74314">
              <w:rPr>
                <w:rFonts w:asciiTheme="minorHAnsi" w:hAnsiTheme="minorHAnsi" w:cstheme="minorHAnsi"/>
                <w:b/>
                <w:bCs/>
              </w:rPr>
              <w:t xml:space="preserve"> în raportul principal</w:t>
            </w:r>
          </w:p>
          <w:p w14:paraId="4976F1B0" w14:textId="77777777" w:rsidR="008113BC" w:rsidRPr="00D74314" w:rsidRDefault="008113BC" w:rsidP="008113BC">
            <w:pPr>
              <w:tabs>
                <w:tab w:val="left" w:pos="396"/>
              </w:tabs>
              <w:spacing w:after="0" w:line="240" w:lineRule="auto"/>
              <w:jc w:val="both"/>
              <w:rPr>
                <w:rFonts w:asciiTheme="minorHAnsi" w:hAnsiTheme="minorHAnsi" w:cstheme="minorHAnsi"/>
              </w:rPr>
            </w:pPr>
            <w:r w:rsidRPr="00D74314">
              <w:rPr>
                <w:rFonts w:asciiTheme="minorHAnsi" w:hAnsiTheme="minorHAnsi" w:cstheme="minorHAnsi"/>
              </w:rPr>
              <w:t xml:space="preserve">Analiza de </w:t>
            </w:r>
            <w:proofErr w:type="spellStart"/>
            <w:r w:rsidRPr="00D74314">
              <w:rPr>
                <w:rFonts w:asciiTheme="minorHAnsi" w:hAnsiTheme="minorHAnsi" w:cstheme="minorHAnsi"/>
              </w:rPr>
              <w:t>benchmarking</w:t>
            </w:r>
            <w:proofErr w:type="spellEnd"/>
            <w:r w:rsidRPr="00D74314">
              <w:rPr>
                <w:rFonts w:asciiTheme="minorHAnsi" w:hAnsiTheme="minorHAnsi" w:cstheme="minorHAnsi"/>
              </w:rPr>
              <w:t xml:space="preserve"> este utilă, dar insuficient valorificată în raportul principal. Datele comparative privind digitalizarea, conectivitatea, utilizarea tehnologiilor digitale, </w:t>
            </w:r>
            <w:proofErr w:type="spellStart"/>
            <w:r w:rsidRPr="00D74314">
              <w:rPr>
                <w:rFonts w:asciiTheme="minorHAnsi" w:hAnsiTheme="minorHAnsi" w:cstheme="minorHAnsi"/>
              </w:rPr>
              <w:t>cloud</w:t>
            </w:r>
            <w:proofErr w:type="spellEnd"/>
            <w:r w:rsidRPr="00D74314">
              <w:rPr>
                <w:rFonts w:asciiTheme="minorHAnsi" w:hAnsiTheme="minorHAnsi" w:cstheme="minorHAnsi"/>
              </w:rPr>
              <w:t>, inteligență artificială și servicii digitale trebuie interpretate explicit în raport cu ÎE2 și ÎE4.</w:t>
            </w:r>
          </w:p>
          <w:p w14:paraId="7322D995" w14:textId="77777777" w:rsidR="008113BC" w:rsidRPr="00D74314" w:rsidRDefault="008113BC" w:rsidP="008113BC">
            <w:pPr>
              <w:tabs>
                <w:tab w:val="left" w:pos="396"/>
              </w:tabs>
              <w:spacing w:after="0" w:line="240" w:lineRule="auto"/>
              <w:jc w:val="both"/>
              <w:rPr>
                <w:rFonts w:asciiTheme="minorHAnsi" w:hAnsiTheme="minorHAnsi" w:cstheme="minorHAnsi"/>
              </w:rPr>
            </w:pPr>
            <w:r w:rsidRPr="00D74314">
              <w:rPr>
                <w:rFonts w:asciiTheme="minorHAnsi" w:hAnsiTheme="minorHAnsi" w:cstheme="minorHAnsi"/>
              </w:rPr>
              <w:t xml:space="preserve">Se solicită introducerea unei subsecțiuni de sinteză privind contribuția </w:t>
            </w:r>
            <w:proofErr w:type="spellStart"/>
            <w:r w:rsidRPr="00D74314">
              <w:rPr>
                <w:rFonts w:asciiTheme="minorHAnsi" w:hAnsiTheme="minorHAnsi" w:cstheme="minorHAnsi"/>
              </w:rPr>
              <w:t>benchmarkingului</w:t>
            </w:r>
            <w:proofErr w:type="spellEnd"/>
            <w:r w:rsidRPr="00D74314">
              <w:rPr>
                <w:rFonts w:asciiTheme="minorHAnsi" w:hAnsiTheme="minorHAnsi" w:cstheme="minorHAnsi"/>
              </w:rPr>
              <w:t xml:space="preserve"> la evaluare, cu 3–5 concluzii legate de:</w:t>
            </w:r>
          </w:p>
          <w:p w14:paraId="1B021182" w14:textId="77777777" w:rsidR="008113BC" w:rsidRPr="00D74314" w:rsidRDefault="008113BC" w:rsidP="008113BC">
            <w:pPr>
              <w:numPr>
                <w:ilvl w:val="0"/>
                <w:numId w:val="29"/>
              </w:numPr>
              <w:tabs>
                <w:tab w:val="left" w:pos="396"/>
              </w:tabs>
              <w:spacing w:after="0" w:line="240" w:lineRule="auto"/>
              <w:jc w:val="both"/>
              <w:rPr>
                <w:rFonts w:asciiTheme="minorHAnsi" w:hAnsiTheme="minorHAnsi" w:cstheme="minorHAnsi"/>
              </w:rPr>
            </w:pPr>
            <w:r w:rsidRPr="00D74314">
              <w:rPr>
                <w:rFonts w:asciiTheme="minorHAnsi" w:hAnsiTheme="minorHAnsi" w:cstheme="minorHAnsi"/>
              </w:rPr>
              <w:t xml:space="preserve">decalajul regional; </w:t>
            </w:r>
          </w:p>
          <w:p w14:paraId="39665CC1" w14:textId="77777777" w:rsidR="008113BC" w:rsidRPr="00D74314" w:rsidRDefault="008113BC" w:rsidP="008113BC">
            <w:pPr>
              <w:numPr>
                <w:ilvl w:val="0"/>
                <w:numId w:val="29"/>
              </w:numPr>
              <w:tabs>
                <w:tab w:val="left" w:pos="396"/>
              </w:tabs>
              <w:spacing w:after="0" w:line="240" w:lineRule="auto"/>
              <w:jc w:val="both"/>
              <w:rPr>
                <w:rFonts w:asciiTheme="minorHAnsi" w:hAnsiTheme="minorHAnsi" w:cstheme="minorHAnsi"/>
              </w:rPr>
            </w:pPr>
            <w:r w:rsidRPr="00D74314">
              <w:rPr>
                <w:rFonts w:asciiTheme="minorHAnsi" w:hAnsiTheme="minorHAnsi" w:cstheme="minorHAnsi"/>
              </w:rPr>
              <w:t xml:space="preserve">maturitatea digitală a IMM-urilor; </w:t>
            </w:r>
          </w:p>
          <w:p w14:paraId="27011841" w14:textId="77777777" w:rsidR="008113BC" w:rsidRPr="00D74314" w:rsidRDefault="008113BC" w:rsidP="008113BC">
            <w:pPr>
              <w:numPr>
                <w:ilvl w:val="0"/>
                <w:numId w:val="29"/>
              </w:numPr>
              <w:tabs>
                <w:tab w:val="left" w:pos="396"/>
              </w:tabs>
              <w:spacing w:after="0" w:line="240" w:lineRule="auto"/>
              <w:jc w:val="both"/>
              <w:rPr>
                <w:rFonts w:asciiTheme="minorHAnsi" w:hAnsiTheme="minorHAnsi" w:cstheme="minorHAnsi"/>
              </w:rPr>
            </w:pPr>
            <w:r w:rsidRPr="00D74314">
              <w:rPr>
                <w:rFonts w:asciiTheme="minorHAnsi" w:hAnsiTheme="minorHAnsi" w:cstheme="minorHAnsi"/>
              </w:rPr>
              <w:t xml:space="preserve">relevanța intervenției; </w:t>
            </w:r>
          </w:p>
          <w:p w14:paraId="700C3BAB" w14:textId="77777777" w:rsidR="008113BC" w:rsidRPr="00D74314" w:rsidRDefault="008113BC" w:rsidP="008113BC">
            <w:pPr>
              <w:numPr>
                <w:ilvl w:val="0"/>
                <w:numId w:val="29"/>
              </w:numPr>
              <w:tabs>
                <w:tab w:val="left" w:pos="396"/>
              </w:tabs>
              <w:spacing w:after="0" w:line="240" w:lineRule="auto"/>
              <w:jc w:val="both"/>
              <w:rPr>
                <w:rFonts w:asciiTheme="minorHAnsi" w:hAnsiTheme="minorHAnsi" w:cstheme="minorHAnsi"/>
              </w:rPr>
            </w:pPr>
            <w:r w:rsidRPr="00D74314">
              <w:rPr>
                <w:rFonts w:asciiTheme="minorHAnsi" w:hAnsiTheme="minorHAnsi" w:cstheme="minorHAnsi"/>
              </w:rPr>
              <w:t xml:space="preserve">tipurile de tehnologii finanțate; </w:t>
            </w:r>
          </w:p>
          <w:p w14:paraId="205A08F5" w14:textId="77777777" w:rsidR="008113BC" w:rsidRPr="00D74314" w:rsidRDefault="008113BC" w:rsidP="008113BC">
            <w:pPr>
              <w:numPr>
                <w:ilvl w:val="0"/>
                <w:numId w:val="29"/>
              </w:numPr>
              <w:tabs>
                <w:tab w:val="left" w:pos="396"/>
              </w:tabs>
              <w:spacing w:after="0" w:line="240" w:lineRule="auto"/>
              <w:jc w:val="both"/>
              <w:rPr>
                <w:rFonts w:asciiTheme="minorHAnsi" w:hAnsiTheme="minorHAnsi" w:cstheme="minorHAnsi"/>
              </w:rPr>
            </w:pPr>
            <w:r w:rsidRPr="00D74314">
              <w:rPr>
                <w:rFonts w:asciiTheme="minorHAnsi" w:hAnsiTheme="minorHAnsi" w:cstheme="minorHAnsi"/>
              </w:rPr>
              <w:t xml:space="preserve">relevanța indicatorului RCR13; </w:t>
            </w:r>
          </w:p>
          <w:p w14:paraId="7CC9D0DD" w14:textId="5B2AB1D3" w:rsidR="002C243C" w:rsidRPr="00D74314" w:rsidRDefault="008113BC" w:rsidP="008113BC">
            <w:pPr>
              <w:numPr>
                <w:ilvl w:val="0"/>
                <w:numId w:val="29"/>
              </w:numPr>
              <w:tabs>
                <w:tab w:val="left" w:pos="396"/>
              </w:tabs>
              <w:spacing w:after="0" w:line="240" w:lineRule="auto"/>
              <w:jc w:val="both"/>
              <w:rPr>
                <w:rFonts w:ascii="Times New Roman" w:hAnsi="Times New Roman"/>
              </w:rPr>
            </w:pPr>
            <w:r w:rsidRPr="00D74314">
              <w:rPr>
                <w:rFonts w:asciiTheme="minorHAnsi" w:hAnsiTheme="minorHAnsi" w:cstheme="minorHAnsi"/>
              </w:rPr>
              <w:t>diferențe teritoriale sau sectoriale relevante.</w:t>
            </w:r>
            <w:r w:rsidRPr="00D74314">
              <w:rPr>
                <w:rFonts w:ascii="Times New Roman" w:hAnsi="Times New Roman"/>
              </w:rPr>
              <w:t xml:space="preserve"> </w:t>
            </w:r>
          </w:p>
        </w:tc>
        <w:tc>
          <w:tcPr>
            <w:tcW w:w="4678" w:type="dxa"/>
          </w:tcPr>
          <w:p w14:paraId="4DEB630B" w14:textId="77777777" w:rsidR="0019106D" w:rsidRPr="00D74314" w:rsidRDefault="0019106D" w:rsidP="0019106D">
            <w:pPr>
              <w:spacing w:after="0" w:line="240" w:lineRule="auto"/>
              <w:jc w:val="both"/>
              <w:rPr>
                <w:rFonts w:asciiTheme="minorHAnsi" w:hAnsiTheme="minorHAnsi" w:cstheme="minorHAnsi"/>
                <w:iCs/>
              </w:rPr>
            </w:pPr>
            <w:r w:rsidRPr="00D74314">
              <w:rPr>
                <w:rFonts w:asciiTheme="minorHAnsi" w:hAnsiTheme="minorHAnsi" w:cstheme="minorHAnsi"/>
                <w:iCs/>
              </w:rPr>
              <w:t xml:space="preserve">Analiza de </w:t>
            </w:r>
            <w:proofErr w:type="spellStart"/>
            <w:r w:rsidRPr="00D74314">
              <w:rPr>
                <w:rFonts w:asciiTheme="minorHAnsi" w:hAnsiTheme="minorHAnsi" w:cstheme="minorHAnsi"/>
                <w:iCs/>
              </w:rPr>
              <w:t>benchmarking</w:t>
            </w:r>
            <w:proofErr w:type="spellEnd"/>
            <w:r w:rsidRPr="00D74314">
              <w:rPr>
                <w:rFonts w:asciiTheme="minorHAnsi" w:hAnsiTheme="minorHAnsi" w:cstheme="minorHAnsi"/>
                <w:iCs/>
              </w:rPr>
              <w:t xml:space="preserve"> a fost valorificată mai explicit în cadrul raportului principal, prin integrarea concluziilor relevante în analiza aferentă ÎE2 și ÎE4.</w:t>
            </w:r>
          </w:p>
          <w:p w14:paraId="655E97A2" w14:textId="166F4BE4" w:rsidR="002C243C" w:rsidRPr="00D74314" w:rsidRDefault="0019106D" w:rsidP="0019106D">
            <w:pPr>
              <w:spacing w:after="0" w:line="240" w:lineRule="auto"/>
              <w:jc w:val="both"/>
              <w:rPr>
                <w:rFonts w:asciiTheme="minorHAnsi" w:hAnsiTheme="minorHAnsi" w:cstheme="minorHAnsi"/>
                <w:iCs/>
              </w:rPr>
            </w:pPr>
            <w:r w:rsidRPr="00D74314">
              <w:rPr>
                <w:rFonts w:asciiTheme="minorHAnsi" w:hAnsiTheme="minorHAnsi" w:cstheme="minorHAnsi"/>
                <w:iCs/>
              </w:rPr>
              <w:t xml:space="preserve">În acest sens, au fost introduse referiri explicite la </w:t>
            </w:r>
            <w:proofErr w:type="spellStart"/>
            <w:r w:rsidRPr="00D74314">
              <w:rPr>
                <w:rFonts w:asciiTheme="minorHAnsi" w:hAnsiTheme="minorHAnsi" w:cstheme="minorHAnsi"/>
                <w:iCs/>
              </w:rPr>
              <w:t>benchmarking</w:t>
            </w:r>
            <w:proofErr w:type="spellEnd"/>
            <w:r w:rsidRPr="00D74314">
              <w:rPr>
                <w:rFonts w:asciiTheme="minorHAnsi" w:hAnsiTheme="minorHAnsi" w:cstheme="minorHAnsi"/>
                <w:iCs/>
              </w:rPr>
              <w:t>: în cadrul secțiunii 5.2.2, pentru susținerea analizei privind contribuția intervenției la obiectivele Strategiei UE pentru IMM-uri; și în cadrul secțiunii 5.2.4, pentru contextualizarea schimbărilor tehnologice observate și a nivelului de maturitate digitală a IMM-urilor</w:t>
            </w:r>
          </w:p>
        </w:tc>
      </w:tr>
      <w:tr w:rsidR="002C243C" w:rsidRPr="00D74314" w14:paraId="7DB70284" w14:textId="77777777" w:rsidTr="005E4EA2">
        <w:trPr>
          <w:trHeight w:val="1349"/>
        </w:trPr>
        <w:tc>
          <w:tcPr>
            <w:tcW w:w="6062" w:type="dxa"/>
          </w:tcPr>
          <w:p w14:paraId="4FB5A2E5"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Corectarea erorii materiale privind codul SMIS al studiului de caz</w:t>
            </w:r>
          </w:p>
          <w:p w14:paraId="06370EC6" w14:textId="77777777" w:rsidR="008113BC" w:rsidRPr="00D74314" w:rsidRDefault="008113BC" w:rsidP="008113BC">
            <w:pPr>
              <w:spacing w:after="0" w:line="240" w:lineRule="auto"/>
              <w:jc w:val="both"/>
              <w:rPr>
                <w:rFonts w:cs="Calibri"/>
              </w:rPr>
            </w:pPr>
            <w:r w:rsidRPr="00D74314">
              <w:rPr>
                <w:rFonts w:cs="Calibri"/>
              </w:rPr>
              <w:t xml:space="preserve">Selecția reală a proiectului pentru studiul de caz a fost </w:t>
            </w:r>
            <w:r w:rsidRPr="00D74314">
              <w:rPr>
                <w:rFonts w:cs="Calibri"/>
                <w:b/>
                <w:bCs/>
              </w:rPr>
              <w:t>SMIS 334537</w:t>
            </w:r>
            <w:r w:rsidRPr="00D74314">
              <w:rPr>
                <w:rFonts w:cs="Calibri"/>
              </w:rPr>
              <w:t xml:space="preserve">, iar livrabilul predat corespunde acestui proiect. In metodologie sau alte anexe apare codul </w:t>
            </w:r>
            <w:r w:rsidRPr="00D74314">
              <w:rPr>
                <w:rFonts w:cs="Calibri"/>
                <w:b/>
                <w:bCs/>
              </w:rPr>
              <w:t>SMIS 334357</w:t>
            </w:r>
            <w:r w:rsidRPr="00D74314">
              <w:rPr>
                <w:rFonts w:cs="Calibri"/>
              </w:rPr>
              <w:t>, acesta reprezintă o eroare materială de redactare.</w:t>
            </w:r>
          </w:p>
          <w:p w14:paraId="35CDECD6" w14:textId="23364028" w:rsidR="002C243C" w:rsidRPr="00D74314" w:rsidRDefault="008113BC" w:rsidP="008113BC">
            <w:pPr>
              <w:spacing w:after="0" w:line="240" w:lineRule="auto"/>
              <w:jc w:val="both"/>
              <w:rPr>
                <w:rFonts w:cs="Calibri"/>
              </w:rPr>
            </w:pPr>
            <w:r w:rsidRPr="00D74314">
              <w:rPr>
                <w:rFonts w:cs="Calibri"/>
              </w:rPr>
              <w:t>Se solicită corectarea tuturor referirilor la SMIS 334357 în SMIS 334537, în raportul principal, Anexa 9.2 și orice alt document unde apare codul greșit.</w:t>
            </w:r>
          </w:p>
        </w:tc>
        <w:tc>
          <w:tcPr>
            <w:tcW w:w="4678" w:type="dxa"/>
          </w:tcPr>
          <w:p w14:paraId="2D6463A6" w14:textId="77777777" w:rsidR="00BD7128" w:rsidRPr="00D74314" w:rsidRDefault="00BD7128" w:rsidP="00BD7128">
            <w:pPr>
              <w:spacing w:after="0" w:line="240" w:lineRule="auto"/>
              <w:jc w:val="both"/>
              <w:rPr>
                <w:rFonts w:asciiTheme="minorHAnsi" w:hAnsiTheme="minorHAnsi" w:cstheme="minorHAnsi"/>
                <w:iCs/>
              </w:rPr>
            </w:pPr>
            <w:r w:rsidRPr="00D74314">
              <w:rPr>
                <w:rFonts w:asciiTheme="minorHAnsi" w:hAnsiTheme="minorHAnsi" w:cstheme="minorHAnsi"/>
                <w:iCs/>
              </w:rPr>
              <w:t>A fost corectată eroarea materială de redactare privind codul SMIS aferent studiului de caz, astfel încât toate referirile la codul SMIS 334357 au fost înlocuite cu codul corect SMIS 334537.</w:t>
            </w:r>
          </w:p>
          <w:p w14:paraId="38039D51" w14:textId="2EC4A844" w:rsidR="002C243C" w:rsidRPr="00D74314" w:rsidRDefault="00BD7128" w:rsidP="00BD7128">
            <w:pPr>
              <w:spacing w:after="0" w:line="240" w:lineRule="auto"/>
              <w:jc w:val="both"/>
              <w:rPr>
                <w:rFonts w:asciiTheme="minorHAnsi" w:hAnsiTheme="minorHAnsi" w:cstheme="minorHAnsi"/>
                <w:iCs/>
              </w:rPr>
            </w:pPr>
            <w:r w:rsidRPr="00D74314">
              <w:rPr>
                <w:rFonts w:asciiTheme="minorHAnsi" w:hAnsiTheme="minorHAnsi" w:cstheme="minorHAnsi"/>
                <w:iCs/>
              </w:rPr>
              <w:t>Corecturile au fost realizate în raportul principal și în Anexa 9.2, și au fost verificate toate celelalte secțiuni și documente anexate în care apărea codul acestui proiect, pentru asigurarea coerenței și corectitudinii informațiilor prezentate.</w:t>
            </w:r>
          </w:p>
        </w:tc>
      </w:tr>
      <w:tr w:rsidR="005E4EA2" w:rsidRPr="00D74314" w14:paraId="629FDD19" w14:textId="77777777" w:rsidTr="005E4EA2">
        <w:tc>
          <w:tcPr>
            <w:tcW w:w="6062" w:type="dxa"/>
          </w:tcPr>
          <w:p w14:paraId="4470AB9D"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Îmbunătățirea trasabilității focus grupului și interviurilor</w:t>
            </w:r>
          </w:p>
          <w:p w14:paraId="317480C6" w14:textId="77777777" w:rsidR="008113BC" w:rsidRPr="00D74314" w:rsidRDefault="008113BC" w:rsidP="008113BC">
            <w:pPr>
              <w:spacing w:after="0" w:line="240" w:lineRule="auto"/>
              <w:jc w:val="both"/>
              <w:rPr>
                <w:rFonts w:cs="Calibri"/>
              </w:rPr>
            </w:pPr>
            <w:r w:rsidRPr="00D74314">
              <w:rPr>
                <w:rFonts w:cs="Calibri"/>
              </w:rPr>
              <w:t xml:space="preserve">Anexele privind focus grupul și interviurile conțin concluzii utile, însă nu oferă suficient audit </w:t>
            </w:r>
            <w:proofErr w:type="spellStart"/>
            <w:r w:rsidRPr="00D74314">
              <w:rPr>
                <w:rFonts w:cs="Calibri"/>
              </w:rPr>
              <w:t>trail</w:t>
            </w:r>
            <w:proofErr w:type="spellEnd"/>
            <w:r w:rsidRPr="00D74314">
              <w:rPr>
                <w:rFonts w:cs="Calibri"/>
              </w:rPr>
              <w:t xml:space="preserve"> metodologic: dată, participanți, roluri, criterii de selecție, ghid utilizat, teme discutate și mod de validare a notelor.</w:t>
            </w:r>
          </w:p>
          <w:p w14:paraId="5D7D047E" w14:textId="77777777" w:rsidR="008113BC" w:rsidRPr="00D74314" w:rsidRDefault="008113BC" w:rsidP="008113BC">
            <w:pPr>
              <w:spacing w:after="0" w:line="240" w:lineRule="auto"/>
              <w:jc w:val="both"/>
              <w:rPr>
                <w:rFonts w:cs="Calibri"/>
              </w:rPr>
            </w:pPr>
            <w:r w:rsidRPr="00D74314">
              <w:rPr>
                <w:rFonts w:cs="Calibri"/>
              </w:rPr>
              <w:t>Se solicită completarea anexelor privind interviurile și focus grupul cu un tabel metodologic care să includă cel puțin:</w:t>
            </w:r>
          </w:p>
          <w:p w14:paraId="20224A70" w14:textId="77777777" w:rsidR="008113BC" w:rsidRPr="00D74314" w:rsidRDefault="008113BC" w:rsidP="008113BC">
            <w:pPr>
              <w:numPr>
                <w:ilvl w:val="0"/>
                <w:numId w:val="30"/>
              </w:numPr>
              <w:spacing w:after="0" w:line="240" w:lineRule="auto"/>
              <w:jc w:val="both"/>
              <w:rPr>
                <w:rFonts w:cs="Calibri"/>
              </w:rPr>
            </w:pPr>
            <w:r w:rsidRPr="00D74314">
              <w:rPr>
                <w:rFonts w:cs="Calibri"/>
              </w:rPr>
              <w:t xml:space="preserve">data desfășurării; </w:t>
            </w:r>
          </w:p>
          <w:p w14:paraId="5E8E7D68" w14:textId="77777777" w:rsidR="008113BC" w:rsidRPr="00D74314" w:rsidRDefault="008113BC" w:rsidP="008113BC">
            <w:pPr>
              <w:numPr>
                <w:ilvl w:val="0"/>
                <w:numId w:val="30"/>
              </w:numPr>
              <w:spacing w:after="0" w:line="240" w:lineRule="auto"/>
              <w:jc w:val="both"/>
              <w:rPr>
                <w:rFonts w:cs="Calibri"/>
              </w:rPr>
            </w:pPr>
            <w:r w:rsidRPr="00D74314">
              <w:rPr>
                <w:rFonts w:cs="Calibri"/>
              </w:rPr>
              <w:t xml:space="preserve">formatul întâlnirii; </w:t>
            </w:r>
          </w:p>
          <w:p w14:paraId="1B6DED01" w14:textId="77777777" w:rsidR="008113BC" w:rsidRPr="00D74314" w:rsidRDefault="008113BC" w:rsidP="008113BC">
            <w:pPr>
              <w:numPr>
                <w:ilvl w:val="0"/>
                <w:numId w:val="30"/>
              </w:numPr>
              <w:spacing w:after="0" w:line="240" w:lineRule="auto"/>
              <w:jc w:val="both"/>
              <w:rPr>
                <w:rFonts w:cs="Calibri"/>
              </w:rPr>
            </w:pPr>
            <w:r w:rsidRPr="00D74314">
              <w:rPr>
                <w:rFonts w:cs="Calibri"/>
              </w:rPr>
              <w:lastRenderedPageBreak/>
              <w:t xml:space="preserve">participanții/instituțiile; </w:t>
            </w:r>
          </w:p>
          <w:p w14:paraId="6329FA41" w14:textId="77777777" w:rsidR="008113BC" w:rsidRPr="00D74314" w:rsidRDefault="008113BC" w:rsidP="008113BC">
            <w:pPr>
              <w:numPr>
                <w:ilvl w:val="0"/>
                <w:numId w:val="30"/>
              </w:numPr>
              <w:spacing w:after="0" w:line="240" w:lineRule="auto"/>
              <w:jc w:val="both"/>
              <w:rPr>
                <w:rFonts w:cs="Calibri"/>
              </w:rPr>
            </w:pPr>
            <w:r w:rsidRPr="00D74314">
              <w:rPr>
                <w:rFonts w:cs="Calibri"/>
              </w:rPr>
              <w:t xml:space="preserve">rolurile participanților; </w:t>
            </w:r>
          </w:p>
          <w:p w14:paraId="5C7286F9" w14:textId="77777777" w:rsidR="008113BC" w:rsidRPr="00D74314" w:rsidRDefault="008113BC" w:rsidP="008113BC">
            <w:pPr>
              <w:numPr>
                <w:ilvl w:val="0"/>
                <w:numId w:val="30"/>
              </w:numPr>
              <w:spacing w:after="0" w:line="240" w:lineRule="auto"/>
              <w:jc w:val="both"/>
              <w:rPr>
                <w:rFonts w:cs="Calibri"/>
              </w:rPr>
            </w:pPr>
            <w:r w:rsidRPr="00D74314">
              <w:rPr>
                <w:rFonts w:cs="Calibri"/>
              </w:rPr>
              <w:t xml:space="preserve">criteriul de selecție; </w:t>
            </w:r>
          </w:p>
          <w:p w14:paraId="30B0E5DC" w14:textId="77777777" w:rsidR="008113BC" w:rsidRPr="00D74314" w:rsidRDefault="008113BC" w:rsidP="008113BC">
            <w:pPr>
              <w:numPr>
                <w:ilvl w:val="0"/>
                <w:numId w:val="30"/>
              </w:numPr>
              <w:spacing w:after="0" w:line="240" w:lineRule="auto"/>
              <w:jc w:val="both"/>
              <w:rPr>
                <w:rFonts w:cs="Calibri"/>
              </w:rPr>
            </w:pPr>
            <w:r w:rsidRPr="00D74314">
              <w:rPr>
                <w:rFonts w:cs="Calibri"/>
              </w:rPr>
              <w:t xml:space="preserve">temele discutate; </w:t>
            </w:r>
          </w:p>
          <w:p w14:paraId="0D6EF5E0" w14:textId="77777777" w:rsidR="008113BC" w:rsidRPr="00D74314" w:rsidRDefault="008113BC" w:rsidP="008113BC">
            <w:pPr>
              <w:numPr>
                <w:ilvl w:val="0"/>
                <w:numId w:val="30"/>
              </w:numPr>
              <w:spacing w:after="0" w:line="240" w:lineRule="auto"/>
              <w:jc w:val="both"/>
              <w:rPr>
                <w:rFonts w:cs="Calibri"/>
              </w:rPr>
            </w:pPr>
            <w:r w:rsidRPr="00D74314">
              <w:rPr>
                <w:rFonts w:cs="Calibri"/>
              </w:rPr>
              <w:t xml:space="preserve">ghidul utilizat; </w:t>
            </w:r>
          </w:p>
          <w:p w14:paraId="1E63DB73" w14:textId="1F59B310" w:rsidR="005E4EA2" w:rsidRPr="00D74314" w:rsidRDefault="008113BC" w:rsidP="008113BC">
            <w:pPr>
              <w:numPr>
                <w:ilvl w:val="0"/>
                <w:numId w:val="30"/>
              </w:numPr>
              <w:spacing w:after="0" w:line="240" w:lineRule="auto"/>
              <w:jc w:val="both"/>
              <w:rPr>
                <w:rFonts w:cs="Calibri"/>
              </w:rPr>
            </w:pPr>
            <w:r w:rsidRPr="00D74314">
              <w:rPr>
                <w:rFonts w:cs="Calibri"/>
              </w:rPr>
              <w:t xml:space="preserve">modul de validare a notelor/concluziilor. </w:t>
            </w:r>
          </w:p>
        </w:tc>
        <w:tc>
          <w:tcPr>
            <w:tcW w:w="4678" w:type="dxa"/>
          </w:tcPr>
          <w:p w14:paraId="798AC0D1" w14:textId="7DBD9FEE" w:rsidR="008D0DD0" w:rsidRPr="00D74314" w:rsidRDefault="008D0DD0" w:rsidP="008D0DD0">
            <w:pPr>
              <w:spacing w:after="0" w:line="240" w:lineRule="auto"/>
              <w:jc w:val="both"/>
              <w:rPr>
                <w:rFonts w:asciiTheme="minorHAnsi" w:hAnsiTheme="minorHAnsi" w:cstheme="minorHAnsi"/>
                <w:iCs/>
              </w:rPr>
            </w:pPr>
            <w:r w:rsidRPr="00D74314">
              <w:rPr>
                <w:rFonts w:asciiTheme="minorHAnsi" w:hAnsiTheme="minorHAnsi" w:cstheme="minorHAnsi"/>
                <w:iCs/>
              </w:rPr>
              <w:lastRenderedPageBreak/>
              <w:t>Anexele aferente interviurilor</w:t>
            </w:r>
            <w:r w:rsidR="00DF7184" w:rsidRPr="00D74314">
              <w:rPr>
                <w:rFonts w:asciiTheme="minorHAnsi" w:hAnsiTheme="minorHAnsi" w:cstheme="minorHAnsi"/>
                <w:iCs/>
              </w:rPr>
              <w:t>, panelului de experți și</w:t>
            </w:r>
            <w:r w:rsidRPr="00D74314">
              <w:rPr>
                <w:rFonts w:asciiTheme="minorHAnsi" w:hAnsiTheme="minorHAnsi" w:cstheme="minorHAnsi"/>
                <w:iCs/>
              </w:rPr>
              <w:t xml:space="preserve"> focus grupului au fost completate cu informații metodologice suplimentare privind organizarea și desfășurarea activităților de colectare a datelor, incluzând: data desfășurării, formatul întâlnirii, tipologia participanților/instituțiilor, rolurile participanților, criteriile de selecție, temele discutate, ghidurile utilizate și modalitatea de validare a notelor </w:t>
            </w:r>
            <w:r w:rsidRPr="00D74314">
              <w:rPr>
                <w:rFonts w:asciiTheme="minorHAnsi" w:hAnsiTheme="minorHAnsi" w:cstheme="minorHAnsi"/>
                <w:iCs/>
              </w:rPr>
              <w:lastRenderedPageBreak/>
              <w:t>și concluziilor rezultate.</w:t>
            </w:r>
          </w:p>
          <w:p w14:paraId="77E68C43" w14:textId="607BE2BE" w:rsidR="005E4EA2" w:rsidRPr="00D74314" w:rsidRDefault="008D0DD0" w:rsidP="008D0DD0">
            <w:pPr>
              <w:spacing w:after="0" w:line="240" w:lineRule="auto"/>
              <w:jc w:val="both"/>
              <w:rPr>
                <w:rFonts w:asciiTheme="minorHAnsi" w:hAnsiTheme="minorHAnsi" w:cstheme="minorHAnsi"/>
                <w:iCs/>
              </w:rPr>
            </w:pPr>
            <w:r w:rsidRPr="00D74314">
              <w:rPr>
                <w:rFonts w:asciiTheme="minorHAnsi" w:hAnsiTheme="minorHAnsi" w:cstheme="minorHAnsi"/>
                <w:iCs/>
              </w:rPr>
              <w:t xml:space="preserve">Totodată, pentru respectarea principiilor privind protecția datelor cu caracter personal și conformitatea cu cerințele GDPR, în anexele revizuite au fost indicate instituțiile și tipologia participanților, fără menționarea nominală a persoanelor participante la </w:t>
            </w:r>
            <w:r w:rsidR="00DF7184" w:rsidRPr="00D74314">
              <w:rPr>
                <w:rFonts w:asciiTheme="minorHAnsi" w:hAnsiTheme="minorHAnsi" w:cstheme="minorHAnsi"/>
                <w:iCs/>
              </w:rPr>
              <w:t>activitățile respective de evaluare.</w:t>
            </w:r>
          </w:p>
        </w:tc>
      </w:tr>
      <w:tr w:rsidR="008113BC" w:rsidRPr="00D74314" w14:paraId="6C66C4DE" w14:textId="77777777" w:rsidTr="005E4EA2">
        <w:tc>
          <w:tcPr>
            <w:tcW w:w="6062" w:type="dxa"/>
          </w:tcPr>
          <w:p w14:paraId="73977C99"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lastRenderedPageBreak/>
              <w:t>Consolidarea Anexei 9.1 – tabelul constatări–concluzii–recomandări</w:t>
            </w:r>
          </w:p>
          <w:p w14:paraId="1593F3B8" w14:textId="77777777" w:rsidR="008113BC" w:rsidRPr="00D74314" w:rsidRDefault="008113BC" w:rsidP="008113BC">
            <w:pPr>
              <w:spacing w:after="0" w:line="240" w:lineRule="auto"/>
              <w:jc w:val="both"/>
              <w:rPr>
                <w:rFonts w:cs="Calibri"/>
              </w:rPr>
            </w:pPr>
            <w:r w:rsidRPr="00D74314">
              <w:rPr>
                <w:rFonts w:cs="Calibri"/>
              </w:rPr>
              <w:t>Anexa 9.1 este utilă și corespunde celor patru întrebări de evaluare, însă recomandările sunt încă formulate relativ general.</w:t>
            </w:r>
          </w:p>
          <w:p w14:paraId="67F99051" w14:textId="77777777" w:rsidR="008113BC" w:rsidRPr="00D74314" w:rsidRDefault="008113BC" w:rsidP="008113BC">
            <w:pPr>
              <w:spacing w:after="0" w:line="240" w:lineRule="auto"/>
              <w:jc w:val="both"/>
              <w:rPr>
                <w:rFonts w:cs="Calibri"/>
              </w:rPr>
            </w:pPr>
            <w:r w:rsidRPr="00D74314">
              <w:rPr>
                <w:rFonts w:cs="Calibri"/>
              </w:rPr>
              <w:t>Se solicită completarea Anexei 9.1 cu elemente operaționale suplimentare:</w:t>
            </w:r>
          </w:p>
          <w:p w14:paraId="6C224F49" w14:textId="77777777" w:rsidR="008113BC" w:rsidRPr="00D74314" w:rsidRDefault="008113BC" w:rsidP="008113BC">
            <w:pPr>
              <w:numPr>
                <w:ilvl w:val="0"/>
                <w:numId w:val="31"/>
              </w:numPr>
              <w:spacing w:after="0" w:line="240" w:lineRule="auto"/>
              <w:jc w:val="both"/>
              <w:rPr>
                <w:rFonts w:cs="Calibri"/>
              </w:rPr>
            </w:pPr>
            <w:r w:rsidRPr="00D74314">
              <w:rPr>
                <w:rFonts w:cs="Calibri"/>
              </w:rPr>
              <w:t xml:space="preserve">prioritate; </w:t>
            </w:r>
          </w:p>
          <w:p w14:paraId="7B4897E1" w14:textId="77777777" w:rsidR="008113BC" w:rsidRPr="00D74314" w:rsidRDefault="008113BC" w:rsidP="008113BC">
            <w:pPr>
              <w:numPr>
                <w:ilvl w:val="0"/>
                <w:numId w:val="31"/>
              </w:numPr>
              <w:spacing w:after="0" w:line="240" w:lineRule="auto"/>
              <w:jc w:val="both"/>
              <w:rPr>
                <w:rFonts w:cs="Calibri"/>
              </w:rPr>
            </w:pPr>
            <w:r w:rsidRPr="00D74314">
              <w:rPr>
                <w:rFonts w:cs="Calibri"/>
              </w:rPr>
              <w:t xml:space="preserve">responsabil; </w:t>
            </w:r>
          </w:p>
          <w:p w14:paraId="2AF79664" w14:textId="77777777" w:rsidR="008113BC" w:rsidRPr="00D74314" w:rsidRDefault="008113BC" w:rsidP="008113BC">
            <w:pPr>
              <w:numPr>
                <w:ilvl w:val="0"/>
                <w:numId w:val="31"/>
              </w:numPr>
              <w:spacing w:after="0" w:line="240" w:lineRule="auto"/>
              <w:jc w:val="both"/>
              <w:rPr>
                <w:rFonts w:cs="Calibri"/>
              </w:rPr>
            </w:pPr>
            <w:r w:rsidRPr="00D74314">
              <w:rPr>
                <w:rFonts w:cs="Calibri"/>
              </w:rPr>
              <w:t xml:space="preserve">termen; </w:t>
            </w:r>
          </w:p>
          <w:p w14:paraId="77513358" w14:textId="77777777" w:rsidR="008113BC" w:rsidRPr="00D74314" w:rsidRDefault="008113BC" w:rsidP="008113BC">
            <w:pPr>
              <w:numPr>
                <w:ilvl w:val="0"/>
                <w:numId w:val="31"/>
              </w:numPr>
              <w:spacing w:after="0" w:line="240" w:lineRule="auto"/>
              <w:jc w:val="both"/>
              <w:rPr>
                <w:rFonts w:cs="Calibri"/>
              </w:rPr>
            </w:pPr>
            <w:r w:rsidRPr="00D74314">
              <w:rPr>
                <w:rFonts w:cs="Calibri"/>
              </w:rPr>
              <w:t xml:space="preserve">condiții de implementare; </w:t>
            </w:r>
          </w:p>
          <w:p w14:paraId="012BBFF1" w14:textId="77777777" w:rsidR="008113BC" w:rsidRPr="00D74314" w:rsidRDefault="008113BC" w:rsidP="008113BC">
            <w:pPr>
              <w:numPr>
                <w:ilvl w:val="0"/>
                <w:numId w:val="31"/>
              </w:numPr>
              <w:spacing w:after="0" w:line="240" w:lineRule="auto"/>
              <w:jc w:val="both"/>
              <w:rPr>
                <w:rFonts w:cs="Calibri"/>
              </w:rPr>
            </w:pPr>
            <w:r w:rsidRPr="00D74314">
              <w:rPr>
                <w:rFonts w:cs="Calibri"/>
              </w:rPr>
              <w:t xml:space="preserve">indicator de urmărire; </w:t>
            </w:r>
          </w:p>
          <w:p w14:paraId="363D82E3" w14:textId="4839A168" w:rsidR="008113BC" w:rsidRPr="00D74314" w:rsidRDefault="008113BC" w:rsidP="008113BC">
            <w:pPr>
              <w:numPr>
                <w:ilvl w:val="0"/>
                <w:numId w:val="31"/>
              </w:numPr>
              <w:spacing w:after="0" w:line="240" w:lineRule="auto"/>
              <w:jc w:val="both"/>
              <w:rPr>
                <w:rFonts w:ascii="Times New Roman" w:hAnsi="Times New Roman"/>
              </w:rPr>
            </w:pPr>
            <w:r w:rsidRPr="00D74314">
              <w:rPr>
                <w:rFonts w:cs="Calibri"/>
              </w:rPr>
              <w:t>surse de evidență care susțin fiecare constatare.</w:t>
            </w:r>
            <w:r w:rsidRPr="00D74314">
              <w:rPr>
                <w:rFonts w:ascii="Times New Roman" w:hAnsi="Times New Roman"/>
              </w:rPr>
              <w:t xml:space="preserve"> </w:t>
            </w:r>
          </w:p>
        </w:tc>
        <w:tc>
          <w:tcPr>
            <w:tcW w:w="4678" w:type="dxa"/>
          </w:tcPr>
          <w:p w14:paraId="0EE3F204" w14:textId="77777777" w:rsidR="00D74314" w:rsidRPr="00D74314" w:rsidRDefault="00D74314" w:rsidP="00D74314">
            <w:pPr>
              <w:spacing w:after="0" w:line="240" w:lineRule="auto"/>
              <w:jc w:val="both"/>
              <w:rPr>
                <w:rFonts w:asciiTheme="minorHAnsi" w:hAnsiTheme="minorHAnsi" w:cstheme="minorHAnsi"/>
                <w:iCs/>
              </w:rPr>
            </w:pPr>
            <w:r w:rsidRPr="00D74314">
              <w:rPr>
                <w:rFonts w:asciiTheme="minorHAnsi" w:hAnsiTheme="minorHAnsi" w:cstheme="minorHAnsi"/>
                <w:iCs/>
              </w:rPr>
              <w:t>Anexa 9.1 a fost revizuită și consolidată prin:</w:t>
            </w:r>
          </w:p>
          <w:p w14:paraId="6F18BAD7" w14:textId="77777777" w:rsidR="00D74314" w:rsidRPr="00D74314" w:rsidRDefault="00D74314" w:rsidP="00D74314">
            <w:pPr>
              <w:pStyle w:val="ListParagraph"/>
              <w:numPr>
                <w:ilvl w:val="0"/>
                <w:numId w:val="37"/>
              </w:numPr>
              <w:spacing w:after="0" w:line="240" w:lineRule="auto"/>
              <w:jc w:val="both"/>
              <w:rPr>
                <w:rFonts w:asciiTheme="minorHAnsi" w:hAnsiTheme="minorHAnsi" w:cstheme="minorHAnsi"/>
                <w:iCs/>
              </w:rPr>
            </w:pPr>
            <w:r w:rsidRPr="00D74314">
              <w:rPr>
                <w:rFonts w:asciiTheme="minorHAnsi" w:hAnsiTheme="minorHAnsi" w:cstheme="minorHAnsi"/>
                <w:iCs/>
              </w:rPr>
              <w:t>îmbunătățirea structurării și numerotării recomandărilor;</w:t>
            </w:r>
          </w:p>
          <w:p w14:paraId="5DB8854F" w14:textId="77777777" w:rsidR="008113BC" w:rsidRPr="00D74314" w:rsidRDefault="00D74314" w:rsidP="00D74314">
            <w:pPr>
              <w:pStyle w:val="ListParagraph"/>
              <w:numPr>
                <w:ilvl w:val="0"/>
                <w:numId w:val="37"/>
              </w:numPr>
              <w:spacing w:after="0" w:line="240" w:lineRule="auto"/>
              <w:jc w:val="both"/>
              <w:rPr>
                <w:rFonts w:asciiTheme="minorHAnsi" w:hAnsiTheme="minorHAnsi" w:cstheme="minorHAnsi"/>
                <w:iCs/>
              </w:rPr>
            </w:pPr>
            <w:r w:rsidRPr="00D74314">
              <w:rPr>
                <w:rFonts w:asciiTheme="minorHAnsi" w:hAnsiTheme="minorHAnsi" w:cstheme="minorHAnsi"/>
                <w:iCs/>
              </w:rPr>
              <w:t>completarea explicită a surselor de evidență care susțin constatările formulate.</w:t>
            </w:r>
          </w:p>
          <w:p w14:paraId="7299C510" w14:textId="77777777" w:rsidR="00D74314" w:rsidRPr="00D74314" w:rsidRDefault="00D74314" w:rsidP="00D74314">
            <w:pPr>
              <w:spacing w:after="0" w:line="240" w:lineRule="auto"/>
              <w:jc w:val="both"/>
              <w:rPr>
                <w:rFonts w:asciiTheme="minorHAnsi" w:hAnsiTheme="minorHAnsi" w:cstheme="minorHAnsi"/>
                <w:iCs/>
              </w:rPr>
            </w:pPr>
            <w:r w:rsidRPr="00D74314">
              <w:rPr>
                <w:rFonts w:asciiTheme="minorHAnsi" w:hAnsiTheme="minorHAnsi" w:cstheme="minorHAnsi"/>
                <w:iCs/>
              </w:rPr>
              <w:t>În ceea ce privește informațiile suplimentare solicitate privind: prioritatea, responsabilul, termenul, condițiile de implementare, indicatorii de urmărire, acestea sunt deja incluse în cadrul Planului de acțiune prezentat în capitolul 8 din raportul de evaluare.</w:t>
            </w:r>
          </w:p>
          <w:p w14:paraId="79BD395C" w14:textId="39D76A11" w:rsidR="00D74314" w:rsidRPr="00D74314" w:rsidRDefault="00D74314" w:rsidP="00D74314">
            <w:pPr>
              <w:spacing w:after="0" w:line="240" w:lineRule="auto"/>
              <w:jc w:val="both"/>
              <w:rPr>
                <w:rFonts w:asciiTheme="minorHAnsi" w:hAnsiTheme="minorHAnsi" w:cstheme="minorHAnsi"/>
                <w:iCs/>
              </w:rPr>
            </w:pPr>
            <w:r w:rsidRPr="00D74314">
              <w:rPr>
                <w:rFonts w:asciiTheme="minorHAnsi" w:hAnsiTheme="minorHAnsi" w:cstheme="minorHAnsi"/>
                <w:iCs/>
              </w:rPr>
              <w:t>De asemenea, trebuie menționat faptul că, în structura actuală a Anexei 9.1, unele recomandări sunt corelate simultan cu mai multe întrebări de evaluare. În acest context, includerea tuturor elementelor operaționale suplimentare direct în cadrul anexei ar conduce la o structură excesiv de încărcată și dificil de urmărit, afectând lizibilitatea și claritatea tabelului.</w:t>
            </w:r>
            <w:r w:rsidRPr="00D74314">
              <w:rPr>
                <w:rFonts w:ascii="Times New Roman" w:eastAsia="Times New Roman" w:hAnsi="Times New Roman"/>
                <w:sz w:val="24"/>
                <w:szCs w:val="24"/>
              </w:rPr>
              <w:t xml:space="preserve"> </w:t>
            </w:r>
            <w:r w:rsidRPr="00D74314">
              <w:rPr>
                <w:rFonts w:asciiTheme="minorHAnsi" w:hAnsiTheme="minorHAnsi" w:cstheme="minorHAnsi"/>
                <w:iCs/>
              </w:rPr>
              <w:t>Prin urmare, abordarea adoptată urmărește menținerea unei separări funcționale între:</w:t>
            </w:r>
          </w:p>
          <w:p w14:paraId="6B4E793A" w14:textId="77777777" w:rsidR="00D74314" w:rsidRPr="00D74314" w:rsidRDefault="00D74314" w:rsidP="00D74314">
            <w:pPr>
              <w:numPr>
                <w:ilvl w:val="0"/>
                <w:numId w:val="38"/>
              </w:numPr>
              <w:spacing w:after="0" w:line="240" w:lineRule="auto"/>
              <w:jc w:val="both"/>
              <w:rPr>
                <w:rFonts w:asciiTheme="minorHAnsi" w:hAnsiTheme="minorHAnsi" w:cstheme="minorHAnsi"/>
                <w:iCs/>
              </w:rPr>
            </w:pPr>
            <w:r w:rsidRPr="00D74314">
              <w:rPr>
                <w:rFonts w:asciiTheme="minorHAnsi" w:hAnsiTheme="minorHAnsi" w:cstheme="minorHAnsi"/>
                <w:iCs/>
              </w:rPr>
              <w:t xml:space="preserve">sinteza constatărilor, concluziilor și recomandărilor (Anexa 9.1); </w:t>
            </w:r>
          </w:p>
          <w:p w14:paraId="70D31202" w14:textId="20D5818B" w:rsidR="00D74314" w:rsidRPr="00D74314" w:rsidRDefault="00D74314" w:rsidP="00D74314">
            <w:pPr>
              <w:numPr>
                <w:ilvl w:val="0"/>
                <w:numId w:val="38"/>
              </w:numPr>
              <w:spacing w:after="0" w:line="240" w:lineRule="auto"/>
              <w:jc w:val="both"/>
              <w:rPr>
                <w:rFonts w:asciiTheme="minorHAnsi" w:hAnsiTheme="minorHAnsi" w:cstheme="minorHAnsi"/>
                <w:iCs/>
              </w:rPr>
            </w:pPr>
            <w:r w:rsidRPr="00D74314">
              <w:rPr>
                <w:rFonts w:asciiTheme="minorHAnsi" w:hAnsiTheme="minorHAnsi" w:cstheme="minorHAnsi"/>
                <w:iCs/>
              </w:rPr>
              <w:t>și dimensiunea operațională a implementării recomandărilor, deja detaliată în Planul de acțiune.</w:t>
            </w:r>
          </w:p>
        </w:tc>
      </w:tr>
      <w:tr w:rsidR="008113BC" w:rsidRPr="00D74314" w14:paraId="2A74B9D5" w14:textId="77777777" w:rsidTr="005E4EA2">
        <w:tc>
          <w:tcPr>
            <w:tcW w:w="6062" w:type="dxa"/>
          </w:tcPr>
          <w:p w14:paraId="054383BD" w14:textId="77777777" w:rsidR="008113BC" w:rsidRPr="00D74314" w:rsidRDefault="008113BC" w:rsidP="008113BC">
            <w:pPr>
              <w:pStyle w:val="ListParagraph"/>
              <w:numPr>
                <w:ilvl w:val="0"/>
                <w:numId w:val="15"/>
              </w:numPr>
              <w:spacing w:after="0" w:line="240" w:lineRule="auto"/>
              <w:jc w:val="both"/>
              <w:rPr>
                <w:rFonts w:cs="Calibri"/>
                <w:b/>
                <w:bCs/>
              </w:rPr>
            </w:pPr>
            <w:r w:rsidRPr="00D74314">
              <w:rPr>
                <w:rFonts w:cs="Calibri"/>
                <w:b/>
                <w:bCs/>
              </w:rPr>
              <w:t>Clarificarea Anexei 9.14 – Teoria schimbării</w:t>
            </w:r>
          </w:p>
          <w:p w14:paraId="0A21AAC7" w14:textId="77777777" w:rsidR="008113BC" w:rsidRPr="00D74314" w:rsidRDefault="008113BC" w:rsidP="008113BC">
            <w:pPr>
              <w:spacing w:after="0" w:line="240" w:lineRule="auto"/>
              <w:jc w:val="both"/>
              <w:rPr>
                <w:rFonts w:cs="Calibri"/>
              </w:rPr>
            </w:pPr>
            <w:r w:rsidRPr="00D74314">
              <w:rPr>
                <w:rFonts w:cs="Calibri"/>
              </w:rPr>
              <w:t>Anexa 9.14 există însă ar trebui conectată mai clar cu cele patru întrebări de evaluare. În forma actuală, teoria schimbării trebuie dublată sau completată cu o versiune narativă/tabelară, mai ușor de verificat.</w:t>
            </w:r>
          </w:p>
          <w:p w14:paraId="48A141D9" w14:textId="77777777" w:rsidR="008113BC" w:rsidRPr="00D74314" w:rsidRDefault="008113BC" w:rsidP="008113BC">
            <w:pPr>
              <w:spacing w:after="0" w:line="240" w:lineRule="auto"/>
              <w:jc w:val="both"/>
              <w:rPr>
                <w:rFonts w:cs="Calibri"/>
              </w:rPr>
            </w:pPr>
          </w:p>
          <w:p w14:paraId="6D680C74" w14:textId="77777777" w:rsidR="008113BC" w:rsidRPr="00D74314" w:rsidRDefault="008113BC" w:rsidP="008113BC">
            <w:pPr>
              <w:spacing w:after="0" w:line="240" w:lineRule="auto"/>
              <w:jc w:val="both"/>
              <w:rPr>
                <w:rFonts w:cs="Calibri"/>
              </w:rPr>
            </w:pPr>
            <w:r w:rsidRPr="00D74314">
              <w:rPr>
                <w:rFonts w:cs="Calibri"/>
              </w:rPr>
              <w:t>Se solicită completarea Anexei 9.14 cu o versiune tabelară care să includă:</w:t>
            </w:r>
          </w:p>
          <w:p w14:paraId="4BB2AA30" w14:textId="77777777" w:rsidR="008113BC" w:rsidRPr="00D74314" w:rsidRDefault="008113BC" w:rsidP="008113BC">
            <w:pPr>
              <w:numPr>
                <w:ilvl w:val="0"/>
                <w:numId w:val="32"/>
              </w:numPr>
              <w:spacing w:after="0" w:line="240" w:lineRule="auto"/>
              <w:jc w:val="both"/>
              <w:rPr>
                <w:rFonts w:cs="Calibri"/>
              </w:rPr>
            </w:pPr>
            <w:r w:rsidRPr="00D74314">
              <w:rPr>
                <w:rFonts w:cs="Calibri"/>
              </w:rPr>
              <w:t xml:space="preserve">inputuri; </w:t>
            </w:r>
          </w:p>
          <w:p w14:paraId="2037CA95" w14:textId="77777777" w:rsidR="008113BC" w:rsidRPr="00D74314" w:rsidRDefault="008113BC" w:rsidP="008113BC">
            <w:pPr>
              <w:numPr>
                <w:ilvl w:val="0"/>
                <w:numId w:val="32"/>
              </w:numPr>
              <w:spacing w:after="0" w:line="240" w:lineRule="auto"/>
              <w:jc w:val="both"/>
              <w:rPr>
                <w:rFonts w:cs="Calibri"/>
              </w:rPr>
            </w:pPr>
            <w:r w:rsidRPr="00D74314">
              <w:rPr>
                <w:rFonts w:cs="Calibri"/>
              </w:rPr>
              <w:t xml:space="preserve">activități; </w:t>
            </w:r>
          </w:p>
          <w:p w14:paraId="17637320" w14:textId="77777777" w:rsidR="008113BC" w:rsidRPr="00D74314" w:rsidRDefault="008113BC" w:rsidP="008113BC">
            <w:pPr>
              <w:numPr>
                <w:ilvl w:val="0"/>
                <w:numId w:val="32"/>
              </w:numPr>
              <w:spacing w:after="0" w:line="240" w:lineRule="auto"/>
              <w:jc w:val="both"/>
              <w:rPr>
                <w:rFonts w:cs="Calibri"/>
              </w:rPr>
            </w:pPr>
            <w:r w:rsidRPr="00D74314">
              <w:rPr>
                <w:rFonts w:cs="Calibri"/>
              </w:rPr>
              <w:t xml:space="preserve">realizări; </w:t>
            </w:r>
          </w:p>
          <w:p w14:paraId="5D44408E" w14:textId="77777777" w:rsidR="008113BC" w:rsidRPr="00D74314" w:rsidRDefault="008113BC" w:rsidP="008113BC">
            <w:pPr>
              <w:numPr>
                <w:ilvl w:val="0"/>
                <w:numId w:val="32"/>
              </w:numPr>
              <w:spacing w:after="0" w:line="240" w:lineRule="auto"/>
              <w:jc w:val="both"/>
              <w:rPr>
                <w:rFonts w:cs="Calibri"/>
              </w:rPr>
            </w:pPr>
            <w:r w:rsidRPr="00D74314">
              <w:rPr>
                <w:rFonts w:cs="Calibri"/>
              </w:rPr>
              <w:t xml:space="preserve">rezultate; </w:t>
            </w:r>
          </w:p>
          <w:p w14:paraId="1E6D6EB1" w14:textId="77777777" w:rsidR="008113BC" w:rsidRPr="00D74314" w:rsidRDefault="008113BC" w:rsidP="008113BC">
            <w:pPr>
              <w:numPr>
                <w:ilvl w:val="0"/>
                <w:numId w:val="32"/>
              </w:numPr>
              <w:spacing w:after="0" w:line="240" w:lineRule="auto"/>
              <w:jc w:val="both"/>
              <w:rPr>
                <w:rFonts w:cs="Calibri"/>
              </w:rPr>
            </w:pPr>
            <w:r w:rsidRPr="00D74314">
              <w:rPr>
                <w:rFonts w:cs="Calibri"/>
              </w:rPr>
              <w:t xml:space="preserve">efecte; </w:t>
            </w:r>
          </w:p>
          <w:p w14:paraId="673C2D60" w14:textId="77777777" w:rsidR="008113BC" w:rsidRPr="00D74314" w:rsidRDefault="008113BC" w:rsidP="008113BC">
            <w:pPr>
              <w:numPr>
                <w:ilvl w:val="0"/>
                <w:numId w:val="32"/>
              </w:numPr>
              <w:spacing w:after="0" w:line="240" w:lineRule="auto"/>
              <w:jc w:val="both"/>
              <w:rPr>
                <w:rFonts w:cs="Calibri"/>
              </w:rPr>
            </w:pPr>
            <w:r w:rsidRPr="00D74314">
              <w:rPr>
                <w:rFonts w:cs="Calibri"/>
              </w:rPr>
              <w:t xml:space="preserve">impact; </w:t>
            </w:r>
          </w:p>
          <w:p w14:paraId="0AA5BB1B" w14:textId="77777777" w:rsidR="008113BC" w:rsidRPr="00D74314" w:rsidRDefault="008113BC" w:rsidP="008113BC">
            <w:pPr>
              <w:numPr>
                <w:ilvl w:val="0"/>
                <w:numId w:val="32"/>
              </w:numPr>
              <w:spacing w:after="0" w:line="240" w:lineRule="auto"/>
              <w:jc w:val="both"/>
              <w:rPr>
                <w:rFonts w:cs="Calibri"/>
              </w:rPr>
            </w:pPr>
            <w:r w:rsidRPr="00D74314">
              <w:rPr>
                <w:rFonts w:cs="Calibri"/>
              </w:rPr>
              <w:t xml:space="preserve">ipoteze; </w:t>
            </w:r>
          </w:p>
          <w:p w14:paraId="1307BE9F" w14:textId="77777777" w:rsidR="008113BC" w:rsidRPr="00D74314" w:rsidRDefault="008113BC" w:rsidP="008113BC">
            <w:pPr>
              <w:numPr>
                <w:ilvl w:val="0"/>
                <w:numId w:val="32"/>
              </w:numPr>
              <w:spacing w:after="0" w:line="240" w:lineRule="auto"/>
              <w:jc w:val="both"/>
              <w:rPr>
                <w:rFonts w:cs="Calibri"/>
              </w:rPr>
            </w:pPr>
            <w:r w:rsidRPr="00D74314">
              <w:rPr>
                <w:rFonts w:cs="Calibri"/>
              </w:rPr>
              <w:t xml:space="preserve">riscuri; </w:t>
            </w:r>
          </w:p>
          <w:p w14:paraId="2B289C00" w14:textId="77777777" w:rsidR="008113BC" w:rsidRPr="00D74314" w:rsidRDefault="008113BC" w:rsidP="008113BC">
            <w:pPr>
              <w:numPr>
                <w:ilvl w:val="0"/>
                <w:numId w:val="32"/>
              </w:numPr>
              <w:spacing w:after="0" w:line="240" w:lineRule="auto"/>
              <w:jc w:val="both"/>
              <w:rPr>
                <w:rFonts w:cs="Calibri"/>
              </w:rPr>
            </w:pPr>
            <w:r w:rsidRPr="00D74314">
              <w:rPr>
                <w:rFonts w:cs="Calibri"/>
              </w:rPr>
              <w:t xml:space="preserve">factori favorizanți; </w:t>
            </w:r>
          </w:p>
          <w:p w14:paraId="64DE2F05" w14:textId="77777777" w:rsidR="00DD6C86" w:rsidRPr="00D74314" w:rsidRDefault="008113BC" w:rsidP="00DD6C86">
            <w:pPr>
              <w:numPr>
                <w:ilvl w:val="0"/>
                <w:numId w:val="32"/>
              </w:numPr>
              <w:spacing w:after="0" w:line="240" w:lineRule="auto"/>
              <w:jc w:val="both"/>
              <w:rPr>
                <w:rFonts w:cs="Calibri"/>
              </w:rPr>
            </w:pPr>
            <w:r w:rsidRPr="00D74314">
              <w:rPr>
                <w:rFonts w:cs="Calibri"/>
              </w:rPr>
              <w:t xml:space="preserve">surse de verificare; </w:t>
            </w:r>
          </w:p>
          <w:p w14:paraId="5BFB9108" w14:textId="407F0B38" w:rsidR="008113BC" w:rsidRPr="00D74314" w:rsidRDefault="008113BC" w:rsidP="00DD6C86">
            <w:pPr>
              <w:numPr>
                <w:ilvl w:val="0"/>
                <w:numId w:val="32"/>
              </w:numPr>
              <w:spacing w:after="0" w:line="240" w:lineRule="auto"/>
              <w:jc w:val="both"/>
              <w:rPr>
                <w:rFonts w:cs="Calibri"/>
              </w:rPr>
            </w:pPr>
            <w:r w:rsidRPr="00D74314">
              <w:rPr>
                <w:rFonts w:cs="Calibri"/>
              </w:rPr>
              <w:t xml:space="preserve">legătura cu ÎE1–ÎE4. </w:t>
            </w:r>
          </w:p>
        </w:tc>
        <w:tc>
          <w:tcPr>
            <w:tcW w:w="4678" w:type="dxa"/>
          </w:tcPr>
          <w:p w14:paraId="29BFE47F" w14:textId="77777777" w:rsidR="00DD6C86" w:rsidRPr="00D74314" w:rsidRDefault="00DD6C86" w:rsidP="00DD6C86">
            <w:pPr>
              <w:spacing w:after="0" w:line="240" w:lineRule="auto"/>
              <w:jc w:val="both"/>
              <w:rPr>
                <w:rFonts w:asciiTheme="minorHAnsi" w:hAnsiTheme="minorHAnsi" w:cstheme="minorHAnsi"/>
                <w:iCs/>
              </w:rPr>
            </w:pPr>
            <w:r w:rsidRPr="00D74314">
              <w:rPr>
                <w:rFonts w:asciiTheme="minorHAnsi" w:hAnsiTheme="minorHAnsi" w:cstheme="minorHAnsi"/>
                <w:iCs/>
              </w:rPr>
              <w:t>Anexa 9.14 a fost completată și revizuită în vederea consolidării trasabilității metodologice și a evidențierii mai clare a logicii intervenției și a corelării acesteia cu întrebările de evaluare.</w:t>
            </w:r>
          </w:p>
          <w:p w14:paraId="73EBC086" w14:textId="77777777" w:rsidR="00DD6C86" w:rsidRPr="00D74314" w:rsidRDefault="00DD6C86" w:rsidP="00DD6C86">
            <w:pPr>
              <w:spacing w:after="0" w:line="240" w:lineRule="auto"/>
              <w:jc w:val="both"/>
              <w:rPr>
                <w:rFonts w:asciiTheme="minorHAnsi" w:hAnsiTheme="minorHAnsi" w:cstheme="minorHAnsi"/>
                <w:iCs/>
              </w:rPr>
            </w:pPr>
            <w:r w:rsidRPr="00D74314">
              <w:rPr>
                <w:rFonts w:asciiTheme="minorHAnsi" w:hAnsiTheme="minorHAnsi" w:cstheme="minorHAnsi"/>
                <w:iCs/>
              </w:rPr>
              <w:t>În acest sens:</w:t>
            </w:r>
          </w:p>
          <w:p w14:paraId="3645C419" w14:textId="53445C90" w:rsidR="00DD6C86" w:rsidRPr="00D74314" w:rsidRDefault="00DD6C86" w:rsidP="00DD6C86">
            <w:pPr>
              <w:numPr>
                <w:ilvl w:val="0"/>
                <w:numId w:val="34"/>
              </w:numPr>
              <w:tabs>
                <w:tab w:val="clear" w:pos="720"/>
                <w:tab w:val="num" w:pos="744"/>
              </w:tabs>
              <w:spacing w:after="0" w:line="240" w:lineRule="auto"/>
              <w:jc w:val="both"/>
              <w:rPr>
                <w:rFonts w:asciiTheme="minorHAnsi" w:hAnsiTheme="minorHAnsi" w:cstheme="minorHAnsi"/>
                <w:iCs/>
              </w:rPr>
            </w:pPr>
            <w:r w:rsidRPr="00D74314">
              <w:rPr>
                <w:rFonts w:asciiTheme="minorHAnsi" w:hAnsiTheme="minorHAnsi" w:cstheme="minorHAnsi"/>
                <w:iCs/>
              </w:rPr>
              <w:t xml:space="preserve">a fost actualizată și completată reprezentarea grafică a teoriei schimbării (primul </w:t>
            </w:r>
            <w:proofErr w:type="spellStart"/>
            <w:r w:rsidRPr="00D74314">
              <w:rPr>
                <w:rFonts w:asciiTheme="minorHAnsi" w:hAnsiTheme="minorHAnsi" w:cstheme="minorHAnsi"/>
                <w:iCs/>
              </w:rPr>
              <w:t>sheet</w:t>
            </w:r>
            <w:proofErr w:type="spellEnd"/>
            <w:r w:rsidRPr="00D74314">
              <w:rPr>
                <w:rFonts w:asciiTheme="minorHAnsi" w:hAnsiTheme="minorHAnsi" w:cstheme="minorHAnsi"/>
                <w:iCs/>
              </w:rPr>
              <w:t xml:space="preserve"> din anexă); </w:t>
            </w:r>
          </w:p>
          <w:p w14:paraId="2D80D0D2" w14:textId="0E0F628D" w:rsidR="00DD6C86" w:rsidRPr="00D74314" w:rsidRDefault="00DD6C86" w:rsidP="00DD6C86">
            <w:pPr>
              <w:numPr>
                <w:ilvl w:val="0"/>
                <w:numId w:val="34"/>
              </w:numPr>
              <w:tabs>
                <w:tab w:val="clear" w:pos="720"/>
                <w:tab w:val="num" w:pos="744"/>
              </w:tabs>
              <w:spacing w:after="0" w:line="240" w:lineRule="auto"/>
              <w:jc w:val="both"/>
              <w:rPr>
                <w:rFonts w:asciiTheme="minorHAnsi" w:hAnsiTheme="minorHAnsi" w:cstheme="minorHAnsi"/>
                <w:iCs/>
              </w:rPr>
            </w:pPr>
            <w:r w:rsidRPr="00D74314">
              <w:rPr>
                <w:rFonts w:asciiTheme="minorHAnsi" w:hAnsiTheme="minorHAnsi" w:cstheme="minorHAnsi"/>
                <w:iCs/>
              </w:rPr>
              <w:t xml:space="preserve">a fost inclus, în cadrul anexei 9.14, un </w:t>
            </w:r>
            <w:proofErr w:type="spellStart"/>
            <w:r w:rsidRPr="00D74314">
              <w:rPr>
                <w:rFonts w:asciiTheme="minorHAnsi" w:hAnsiTheme="minorHAnsi" w:cstheme="minorHAnsi"/>
                <w:iCs/>
              </w:rPr>
              <w:t>sheet</w:t>
            </w:r>
            <w:proofErr w:type="spellEnd"/>
            <w:r w:rsidRPr="00D74314">
              <w:rPr>
                <w:rFonts w:asciiTheme="minorHAnsi" w:hAnsiTheme="minorHAnsi" w:cstheme="minorHAnsi"/>
                <w:iCs/>
              </w:rPr>
              <w:t xml:space="preserve"> separat cu reprezentarea tabelară a teoriei schimbării, care include explicit: inputuri, activități, realizări, rezultate, efecte, impact, ipoteze/precondiții, riscuri, factori favorizanți, surse de verificare și corelarea cu întrebările de evaluare.</w:t>
            </w:r>
          </w:p>
          <w:p w14:paraId="66BEF714" w14:textId="77777777" w:rsidR="008113BC" w:rsidRPr="00D74314" w:rsidRDefault="00DD6C86" w:rsidP="00DD6C86">
            <w:pPr>
              <w:spacing w:after="0" w:line="240" w:lineRule="auto"/>
              <w:jc w:val="both"/>
              <w:rPr>
                <w:rFonts w:asciiTheme="minorHAnsi" w:hAnsiTheme="minorHAnsi" w:cstheme="minorHAnsi"/>
                <w:iCs/>
              </w:rPr>
            </w:pPr>
            <w:r w:rsidRPr="00D74314">
              <w:rPr>
                <w:rFonts w:asciiTheme="minorHAnsi" w:hAnsiTheme="minorHAnsi" w:cstheme="minorHAnsi"/>
                <w:iCs/>
              </w:rPr>
              <w:t>Descrierea narativă extinsă și verificarea teoriei schimbării se regăsesc în cadrul raportului de evaluare, Capitolul 4 - Verificarea teoriei schimbării pentru intervenția evaluată.</w:t>
            </w:r>
          </w:p>
          <w:p w14:paraId="5CF7D35F" w14:textId="4E558A6A" w:rsidR="00DD6C86" w:rsidRPr="00D74314" w:rsidRDefault="00DD6C86" w:rsidP="00DD6C86">
            <w:pPr>
              <w:spacing w:after="0" w:line="240" w:lineRule="auto"/>
              <w:jc w:val="both"/>
              <w:rPr>
                <w:rFonts w:asciiTheme="minorHAnsi" w:hAnsiTheme="minorHAnsi" w:cstheme="minorHAnsi"/>
                <w:iCs/>
              </w:rPr>
            </w:pPr>
            <w:r w:rsidRPr="00D74314">
              <w:rPr>
                <w:rFonts w:asciiTheme="minorHAnsi" w:hAnsiTheme="minorHAnsi" w:cstheme="minorHAnsi"/>
                <w:iCs/>
              </w:rPr>
              <w:t>Completările realizate urmăresc facilitarea verificării logicii intervenției și consolidarea corelării dintre teoria schimbării, analiza realizată și întrebările de evaluare aferente exercițiului de evaluare.</w:t>
            </w:r>
          </w:p>
        </w:tc>
      </w:tr>
      <w:tr w:rsidR="008113BC" w:rsidRPr="00D74314" w14:paraId="1BC9525E" w14:textId="77777777" w:rsidTr="005E4EA2">
        <w:tc>
          <w:tcPr>
            <w:tcW w:w="6062" w:type="dxa"/>
          </w:tcPr>
          <w:p w14:paraId="7BBBF996" w14:textId="09C9DDED" w:rsidR="008113BC" w:rsidRPr="00D74314" w:rsidRDefault="00D626DF" w:rsidP="008113BC">
            <w:pPr>
              <w:pStyle w:val="ListParagraph"/>
              <w:numPr>
                <w:ilvl w:val="0"/>
                <w:numId w:val="15"/>
              </w:numPr>
              <w:jc w:val="both"/>
              <w:rPr>
                <w:rFonts w:asciiTheme="minorHAnsi" w:hAnsiTheme="minorHAnsi" w:cstheme="minorHAnsi"/>
                <w:b/>
                <w:bCs/>
              </w:rPr>
            </w:pPr>
            <w:r w:rsidRPr="00D74314">
              <w:rPr>
                <w:rFonts w:asciiTheme="minorHAnsi" w:hAnsiTheme="minorHAnsi" w:cstheme="minorHAnsi"/>
                <w:b/>
                <w:bCs/>
              </w:rPr>
              <w:t>Operaționalizare</w:t>
            </w:r>
            <w:r w:rsidR="008113BC" w:rsidRPr="00D74314">
              <w:rPr>
                <w:rFonts w:asciiTheme="minorHAnsi" w:hAnsiTheme="minorHAnsi" w:cstheme="minorHAnsi"/>
                <w:b/>
                <w:bCs/>
              </w:rPr>
              <w:t xml:space="preserve"> recomandări</w:t>
            </w:r>
          </w:p>
          <w:p w14:paraId="6C64D818" w14:textId="1ADE4178" w:rsidR="008113BC" w:rsidRPr="00D74314" w:rsidRDefault="008113BC" w:rsidP="008113BC">
            <w:pPr>
              <w:jc w:val="both"/>
              <w:rPr>
                <w:rFonts w:ascii="Times New Roman" w:hAnsi="Times New Roman"/>
              </w:rPr>
            </w:pPr>
            <w:r w:rsidRPr="00D74314">
              <w:rPr>
                <w:rFonts w:asciiTheme="minorHAnsi" w:hAnsiTheme="minorHAnsi" w:cstheme="minorHAnsi"/>
              </w:rPr>
              <w:t xml:space="preserve">Recomandările raportului sunt relevante, dar unele sunt formulate încă </w:t>
            </w:r>
            <w:r w:rsidRPr="00D74314">
              <w:rPr>
                <w:rFonts w:asciiTheme="minorHAnsi" w:hAnsiTheme="minorHAnsi" w:cstheme="minorHAnsi"/>
              </w:rPr>
              <w:lastRenderedPageBreak/>
              <w:t>la nivel general. Se solicită completarea planului de acțiune cu: prioritate, termen, responsabil, pași de implementare, resurse necesare, indicator de urmărire, risc de implementare și condiții de succes.</w:t>
            </w:r>
          </w:p>
        </w:tc>
        <w:tc>
          <w:tcPr>
            <w:tcW w:w="4678" w:type="dxa"/>
          </w:tcPr>
          <w:p w14:paraId="2FCBAFA1" w14:textId="77777777" w:rsidR="008113BC" w:rsidRPr="00D74314" w:rsidRDefault="00D74314" w:rsidP="00D74314">
            <w:pPr>
              <w:spacing w:after="0" w:line="240" w:lineRule="auto"/>
              <w:jc w:val="both"/>
              <w:rPr>
                <w:rFonts w:asciiTheme="minorHAnsi" w:hAnsiTheme="minorHAnsi" w:cstheme="minorHAnsi"/>
                <w:iCs/>
              </w:rPr>
            </w:pPr>
            <w:r w:rsidRPr="00D74314">
              <w:rPr>
                <w:rFonts w:asciiTheme="minorHAnsi" w:hAnsiTheme="minorHAnsi" w:cstheme="minorHAnsi"/>
                <w:iCs/>
              </w:rPr>
              <w:lastRenderedPageBreak/>
              <w:t xml:space="preserve">Planul de acțiune inclus în Capitolul 8 a fost actualizat și completat în conformitate cu categoriile sugerate, pentru a asigura un nivel mai ridicat de </w:t>
            </w:r>
            <w:r w:rsidRPr="00D74314">
              <w:rPr>
                <w:rFonts w:asciiTheme="minorHAnsi" w:hAnsiTheme="minorHAnsi" w:cstheme="minorHAnsi"/>
                <w:iCs/>
              </w:rPr>
              <w:lastRenderedPageBreak/>
              <w:t>operaționalizare și de urmărire a implementării recomandărilor formulate în cadrul evaluării.</w:t>
            </w:r>
          </w:p>
          <w:p w14:paraId="73C305FB" w14:textId="081F45B5" w:rsidR="00D74314" w:rsidRPr="00D74314" w:rsidRDefault="00D74314" w:rsidP="00D74314">
            <w:pPr>
              <w:spacing w:after="0" w:line="240" w:lineRule="auto"/>
              <w:jc w:val="both"/>
              <w:rPr>
                <w:rFonts w:asciiTheme="minorHAnsi" w:hAnsiTheme="minorHAnsi" w:cstheme="minorHAnsi"/>
                <w:iCs/>
              </w:rPr>
            </w:pPr>
            <w:r w:rsidRPr="00D74314">
              <w:rPr>
                <w:rFonts w:asciiTheme="minorHAnsi" w:hAnsiTheme="minorHAnsi" w:cstheme="minorHAnsi"/>
                <w:iCs/>
              </w:rPr>
              <w:t>Completările realizate urmăresc consolidarea caracterului operațional al recomandărilor și facilitarea utilizării practice a rezultatelor evaluării în procesele viitoare de programare și implementare a intervențiilor dedicate digitalizării IMM-urilor.</w:t>
            </w:r>
          </w:p>
        </w:tc>
      </w:tr>
    </w:tbl>
    <w:p w14:paraId="26C159FB" w14:textId="1A3D8751" w:rsidR="00C07FA9" w:rsidRPr="008113BC" w:rsidRDefault="00C07FA9" w:rsidP="00AC2468">
      <w:pPr>
        <w:tabs>
          <w:tab w:val="left" w:pos="6375"/>
        </w:tabs>
        <w:ind w:right="993"/>
        <w:rPr>
          <w:rFonts w:asciiTheme="minorHAnsi" w:hAnsiTheme="minorHAnsi" w:cstheme="minorHAnsi"/>
        </w:rPr>
      </w:pPr>
    </w:p>
    <w:sectPr w:rsidR="00C07FA9" w:rsidRPr="008113BC" w:rsidSect="0065149E">
      <w:headerReference w:type="default" r:id="rId10"/>
      <w:footerReference w:type="default" r:id="rId11"/>
      <w:pgSz w:w="11906" w:h="16838"/>
      <w:pgMar w:top="1417" w:right="140" w:bottom="142" w:left="709" w:header="708" w:footer="5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279AD" w14:textId="77777777" w:rsidR="00051EEE" w:rsidRPr="00D74314" w:rsidRDefault="00051EEE" w:rsidP="0071185E">
      <w:pPr>
        <w:spacing w:after="0" w:line="240" w:lineRule="auto"/>
      </w:pPr>
      <w:r w:rsidRPr="00D74314">
        <w:separator/>
      </w:r>
    </w:p>
  </w:endnote>
  <w:endnote w:type="continuationSeparator" w:id="0">
    <w:p w14:paraId="2227F843" w14:textId="77777777" w:rsidR="00051EEE" w:rsidRPr="00D74314" w:rsidRDefault="00051EEE" w:rsidP="0071185E">
      <w:pPr>
        <w:spacing w:after="0" w:line="240" w:lineRule="auto"/>
      </w:pPr>
      <w:r w:rsidRPr="00D743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017660"/>
      <w:docPartObj>
        <w:docPartGallery w:val="Page Numbers (Bottom of Page)"/>
        <w:docPartUnique/>
      </w:docPartObj>
    </w:sdtPr>
    <w:sdtEndPr/>
    <w:sdtContent>
      <w:p w14:paraId="5406BBDD" w14:textId="099D134D" w:rsidR="0065149E" w:rsidRPr="00D74314" w:rsidRDefault="0065149E">
        <w:pPr>
          <w:pStyle w:val="Footer"/>
          <w:jc w:val="center"/>
        </w:pPr>
        <w:r w:rsidRPr="00D74314">
          <w:fldChar w:fldCharType="begin"/>
        </w:r>
        <w:r w:rsidRPr="00D74314">
          <w:instrText xml:space="preserve"> PAGE   \* MERGEFORMAT </w:instrText>
        </w:r>
        <w:r w:rsidRPr="00D74314">
          <w:fldChar w:fldCharType="separate"/>
        </w:r>
        <w:r w:rsidRPr="00D74314">
          <w:t>2</w:t>
        </w:r>
        <w:r w:rsidRPr="00D74314">
          <w:fldChar w:fldCharType="end"/>
        </w:r>
      </w:p>
    </w:sdtContent>
  </w:sdt>
  <w:p w14:paraId="5F08B709" w14:textId="1E80F369" w:rsidR="003F0241" w:rsidRPr="00D74314" w:rsidRDefault="003F0241" w:rsidP="00F33F32">
    <w:pPr>
      <w:pStyle w:val="Footer"/>
      <w:ind w:left="-14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8A81" w14:textId="77777777" w:rsidR="00051EEE" w:rsidRPr="00D74314" w:rsidRDefault="00051EEE" w:rsidP="0071185E">
      <w:pPr>
        <w:spacing w:after="0" w:line="240" w:lineRule="auto"/>
      </w:pPr>
      <w:r w:rsidRPr="00D74314">
        <w:separator/>
      </w:r>
    </w:p>
  </w:footnote>
  <w:footnote w:type="continuationSeparator" w:id="0">
    <w:p w14:paraId="3FCB6A1F" w14:textId="77777777" w:rsidR="00051EEE" w:rsidRPr="00D74314" w:rsidRDefault="00051EEE" w:rsidP="0071185E">
      <w:pPr>
        <w:spacing w:after="0" w:line="240" w:lineRule="auto"/>
      </w:pPr>
      <w:r w:rsidRPr="00D743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4D729" w14:textId="7F94B152" w:rsidR="00FC0355" w:rsidRPr="00D74314" w:rsidRDefault="008113BC">
    <w:pPr>
      <w:pStyle w:val="Header"/>
    </w:pPr>
    <w:r w:rsidRPr="00D74314">
      <w:rPr>
        <w:noProof/>
      </w:rPr>
      <w:drawing>
        <wp:anchor distT="0" distB="0" distL="114300" distR="114300" simplePos="0" relativeHeight="251659264" behindDoc="0" locked="0" layoutInCell="1" allowOverlap="1" wp14:anchorId="06638743" wp14:editId="2D31E9A3">
          <wp:simplePos x="0" y="0"/>
          <wp:positionH relativeFrom="margin">
            <wp:posOffset>-304800</wp:posOffset>
          </wp:positionH>
          <wp:positionV relativeFrom="paragraph">
            <wp:posOffset>-427355</wp:posOffset>
          </wp:positionV>
          <wp:extent cx="7088505" cy="793115"/>
          <wp:effectExtent l="0" t="0" r="0" b="0"/>
          <wp:wrapSquare wrapText="bothSides"/>
          <wp:docPr id="1374325655"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46447"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088505" cy="7931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7D5E"/>
    <w:multiLevelType w:val="multilevel"/>
    <w:tmpl w:val="A00EC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646EB"/>
    <w:multiLevelType w:val="multilevel"/>
    <w:tmpl w:val="F4063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AC264F"/>
    <w:multiLevelType w:val="hybridMultilevel"/>
    <w:tmpl w:val="D08E89E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 w15:restartNumberingAfterBreak="0">
    <w:nsid w:val="02B869DF"/>
    <w:multiLevelType w:val="hybridMultilevel"/>
    <w:tmpl w:val="7EE80FBA"/>
    <w:lvl w:ilvl="0" w:tplc="0409000F">
      <w:start w:val="1"/>
      <w:numFmt w:val="decimal"/>
      <w:lvlText w:val="%1."/>
      <w:lvlJc w:val="left"/>
      <w:pPr>
        <w:ind w:left="502"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D6FFC"/>
    <w:multiLevelType w:val="hybridMultilevel"/>
    <w:tmpl w:val="78FCF7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E82A8C"/>
    <w:multiLevelType w:val="hybridMultilevel"/>
    <w:tmpl w:val="78FCF7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0130DA"/>
    <w:multiLevelType w:val="hybridMultilevel"/>
    <w:tmpl w:val="78FCF7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26610F"/>
    <w:multiLevelType w:val="hybridMultilevel"/>
    <w:tmpl w:val="C45A57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166F5D4D"/>
    <w:multiLevelType w:val="multilevel"/>
    <w:tmpl w:val="2DCC6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21D44"/>
    <w:multiLevelType w:val="hybridMultilevel"/>
    <w:tmpl w:val="D3109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758ED"/>
    <w:multiLevelType w:val="multilevel"/>
    <w:tmpl w:val="8F228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703A66"/>
    <w:multiLevelType w:val="multilevel"/>
    <w:tmpl w:val="3A6E1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D123FE"/>
    <w:multiLevelType w:val="hybridMultilevel"/>
    <w:tmpl w:val="E5D8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377B8"/>
    <w:multiLevelType w:val="multilevel"/>
    <w:tmpl w:val="6106C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1A6719"/>
    <w:multiLevelType w:val="hybridMultilevel"/>
    <w:tmpl w:val="06BE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43823"/>
    <w:multiLevelType w:val="multilevel"/>
    <w:tmpl w:val="A1F48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1D74DA"/>
    <w:multiLevelType w:val="hybridMultilevel"/>
    <w:tmpl w:val="24DE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A3315"/>
    <w:multiLevelType w:val="multilevel"/>
    <w:tmpl w:val="F8324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A02DB9"/>
    <w:multiLevelType w:val="hybridMultilevel"/>
    <w:tmpl w:val="B3CC3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11E47"/>
    <w:multiLevelType w:val="multilevel"/>
    <w:tmpl w:val="87F8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E6520B"/>
    <w:multiLevelType w:val="multilevel"/>
    <w:tmpl w:val="4F74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8341C3"/>
    <w:multiLevelType w:val="multilevel"/>
    <w:tmpl w:val="2E9A2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D902BA"/>
    <w:multiLevelType w:val="multilevel"/>
    <w:tmpl w:val="986A9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6C0DE8"/>
    <w:multiLevelType w:val="multilevel"/>
    <w:tmpl w:val="6E88E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BC36C7"/>
    <w:multiLevelType w:val="hybridMultilevel"/>
    <w:tmpl w:val="78FCF7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1C0991"/>
    <w:multiLevelType w:val="multilevel"/>
    <w:tmpl w:val="7D7E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805292"/>
    <w:multiLevelType w:val="multilevel"/>
    <w:tmpl w:val="CFE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7B75F1"/>
    <w:multiLevelType w:val="hybridMultilevel"/>
    <w:tmpl w:val="E00242E2"/>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15:restartNumberingAfterBreak="0">
    <w:nsid w:val="575C3D4E"/>
    <w:multiLevelType w:val="multilevel"/>
    <w:tmpl w:val="253E0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F93DC0"/>
    <w:multiLevelType w:val="hybridMultilevel"/>
    <w:tmpl w:val="78FCF7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36B45FA"/>
    <w:multiLevelType w:val="multilevel"/>
    <w:tmpl w:val="77846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681F29"/>
    <w:multiLevelType w:val="hybridMultilevel"/>
    <w:tmpl w:val="78FCF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B52427"/>
    <w:multiLevelType w:val="multilevel"/>
    <w:tmpl w:val="65B0A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DF3098"/>
    <w:multiLevelType w:val="hybridMultilevel"/>
    <w:tmpl w:val="CE16D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51317"/>
    <w:multiLevelType w:val="multilevel"/>
    <w:tmpl w:val="1C0C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6B736C"/>
    <w:multiLevelType w:val="hybridMultilevel"/>
    <w:tmpl w:val="91701A28"/>
    <w:lvl w:ilvl="0" w:tplc="884666BC">
      <w:start w:val="16"/>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D95334C"/>
    <w:multiLevelType w:val="multilevel"/>
    <w:tmpl w:val="34087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D47975"/>
    <w:multiLevelType w:val="multilevel"/>
    <w:tmpl w:val="87DCA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7F4746"/>
    <w:multiLevelType w:val="multilevel"/>
    <w:tmpl w:val="0C069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5B50A1"/>
    <w:multiLevelType w:val="hybridMultilevel"/>
    <w:tmpl w:val="F62C9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8949015">
    <w:abstractNumId w:val="27"/>
  </w:num>
  <w:num w:numId="2" w16cid:durableId="275412195">
    <w:abstractNumId w:val="33"/>
  </w:num>
  <w:num w:numId="3" w16cid:durableId="810899446">
    <w:abstractNumId w:val="14"/>
  </w:num>
  <w:num w:numId="4" w16cid:durableId="896282096">
    <w:abstractNumId w:val="9"/>
  </w:num>
  <w:num w:numId="5" w16cid:durableId="989868570">
    <w:abstractNumId w:val="23"/>
  </w:num>
  <w:num w:numId="6" w16cid:durableId="1813716060">
    <w:abstractNumId w:val="34"/>
  </w:num>
  <w:num w:numId="7" w16cid:durableId="757285426">
    <w:abstractNumId w:val="35"/>
  </w:num>
  <w:num w:numId="8" w16cid:durableId="1042560855">
    <w:abstractNumId w:val="2"/>
  </w:num>
  <w:num w:numId="9" w16cid:durableId="713775818">
    <w:abstractNumId w:val="18"/>
  </w:num>
  <w:num w:numId="10" w16cid:durableId="1617832917">
    <w:abstractNumId w:val="30"/>
  </w:num>
  <w:num w:numId="11" w16cid:durableId="833566559">
    <w:abstractNumId w:val="3"/>
  </w:num>
  <w:num w:numId="12" w16cid:durableId="447430116">
    <w:abstractNumId w:val="7"/>
  </w:num>
  <w:num w:numId="13" w16cid:durableId="2137868053">
    <w:abstractNumId w:val="22"/>
  </w:num>
  <w:num w:numId="14" w16cid:durableId="1952276065">
    <w:abstractNumId w:val="15"/>
  </w:num>
  <w:num w:numId="15" w16cid:durableId="1540778820">
    <w:abstractNumId w:val="31"/>
  </w:num>
  <w:num w:numId="16" w16cid:durableId="804205268">
    <w:abstractNumId w:val="24"/>
  </w:num>
  <w:num w:numId="17" w16cid:durableId="2060590327">
    <w:abstractNumId w:val="37"/>
  </w:num>
  <w:num w:numId="18" w16cid:durableId="606624968">
    <w:abstractNumId w:val="36"/>
  </w:num>
  <w:num w:numId="19" w16cid:durableId="2117406378">
    <w:abstractNumId w:val="5"/>
  </w:num>
  <w:num w:numId="20" w16cid:durableId="221403977">
    <w:abstractNumId w:val="13"/>
  </w:num>
  <w:num w:numId="21" w16cid:durableId="30762632">
    <w:abstractNumId w:val="17"/>
  </w:num>
  <w:num w:numId="22" w16cid:durableId="646935037">
    <w:abstractNumId w:val="29"/>
  </w:num>
  <w:num w:numId="23" w16cid:durableId="924459219">
    <w:abstractNumId w:val="21"/>
  </w:num>
  <w:num w:numId="24" w16cid:durableId="1542280147">
    <w:abstractNumId w:val="6"/>
  </w:num>
  <w:num w:numId="25" w16cid:durableId="639581325">
    <w:abstractNumId w:val="0"/>
  </w:num>
  <w:num w:numId="26" w16cid:durableId="1172529926">
    <w:abstractNumId w:val="10"/>
  </w:num>
  <w:num w:numId="27" w16cid:durableId="1543905230">
    <w:abstractNumId w:val="8"/>
  </w:num>
  <w:num w:numId="28" w16cid:durableId="1847672962">
    <w:abstractNumId w:val="4"/>
  </w:num>
  <w:num w:numId="29" w16cid:durableId="2141804625">
    <w:abstractNumId w:val="20"/>
  </w:num>
  <w:num w:numId="30" w16cid:durableId="1468939019">
    <w:abstractNumId w:val="1"/>
  </w:num>
  <w:num w:numId="31" w16cid:durableId="1369800299">
    <w:abstractNumId w:val="25"/>
  </w:num>
  <w:num w:numId="32" w16cid:durableId="935673308">
    <w:abstractNumId w:val="11"/>
  </w:num>
  <w:num w:numId="33" w16cid:durableId="1153837465">
    <w:abstractNumId w:val="26"/>
  </w:num>
  <w:num w:numId="34" w16cid:durableId="1988197938">
    <w:abstractNumId w:val="19"/>
  </w:num>
  <w:num w:numId="35" w16cid:durableId="835264129">
    <w:abstractNumId w:val="32"/>
  </w:num>
  <w:num w:numId="36" w16cid:durableId="1859928966">
    <w:abstractNumId w:val="12"/>
  </w:num>
  <w:num w:numId="37" w16cid:durableId="1794789472">
    <w:abstractNumId w:val="16"/>
  </w:num>
  <w:num w:numId="38" w16cid:durableId="434398755">
    <w:abstractNumId w:val="28"/>
  </w:num>
  <w:num w:numId="39" w16cid:durableId="624776945">
    <w:abstractNumId w:val="38"/>
  </w:num>
  <w:num w:numId="40" w16cid:durableId="29768851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7302"/>
    <w:rsid w:val="00002415"/>
    <w:rsid w:val="00006C1F"/>
    <w:rsid w:val="0001114D"/>
    <w:rsid w:val="000167C2"/>
    <w:rsid w:val="00016F25"/>
    <w:rsid w:val="0001710C"/>
    <w:rsid w:val="0004226F"/>
    <w:rsid w:val="00051EEE"/>
    <w:rsid w:val="000524E9"/>
    <w:rsid w:val="000550D2"/>
    <w:rsid w:val="00055C57"/>
    <w:rsid w:val="00061151"/>
    <w:rsid w:val="00061680"/>
    <w:rsid w:val="0006525A"/>
    <w:rsid w:val="0006535B"/>
    <w:rsid w:val="0006790B"/>
    <w:rsid w:val="00074607"/>
    <w:rsid w:val="00076975"/>
    <w:rsid w:val="0008055A"/>
    <w:rsid w:val="00083FE9"/>
    <w:rsid w:val="00090132"/>
    <w:rsid w:val="00091F33"/>
    <w:rsid w:val="00092E8B"/>
    <w:rsid w:val="00097286"/>
    <w:rsid w:val="000A69A6"/>
    <w:rsid w:val="000B2459"/>
    <w:rsid w:val="000C06D3"/>
    <w:rsid w:val="000D7321"/>
    <w:rsid w:val="000E4515"/>
    <w:rsid w:val="000F0E1F"/>
    <w:rsid w:val="000F264F"/>
    <w:rsid w:val="000F4E4A"/>
    <w:rsid w:val="001034BD"/>
    <w:rsid w:val="001239CD"/>
    <w:rsid w:val="00126FB9"/>
    <w:rsid w:val="0012725C"/>
    <w:rsid w:val="00131597"/>
    <w:rsid w:val="0013210B"/>
    <w:rsid w:val="00143C87"/>
    <w:rsid w:val="00145F2C"/>
    <w:rsid w:val="00146EA4"/>
    <w:rsid w:val="00153C48"/>
    <w:rsid w:val="0016230E"/>
    <w:rsid w:val="00165802"/>
    <w:rsid w:val="0016658B"/>
    <w:rsid w:val="00170C97"/>
    <w:rsid w:val="001711D1"/>
    <w:rsid w:val="0017454C"/>
    <w:rsid w:val="001774C6"/>
    <w:rsid w:val="001806A7"/>
    <w:rsid w:val="00182855"/>
    <w:rsid w:val="00183C22"/>
    <w:rsid w:val="00185063"/>
    <w:rsid w:val="0019094D"/>
    <w:rsid w:val="0019106D"/>
    <w:rsid w:val="0019586B"/>
    <w:rsid w:val="001A029F"/>
    <w:rsid w:val="001A6A9A"/>
    <w:rsid w:val="001A7917"/>
    <w:rsid w:val="001B0E61"/>
    <w:rsid w:val="001B1B53"/>
    <w:rsid w:val="001B4D39"/>
    <w:rsid w:val="001B64E9"/>
    <w:rsid w:val="001B67C0"/>
    <w:rsid w:val="001B7B88"/>
    <w:rsid w:val="001C5C4B"/>
    <w:rsid w:val="001D19CF"/>
    <w:rsid w:val="001D75D7"/>
    <w:rsid w:val="001E40CC"/>
    <w:rsid w:val="001E5645"/>
    <w:rsid w:val="001F0E08"/>
    <w:rsid w:val="001F0F43"/>
    <w:rsid w:val="002043BA"/>
    <w:rsid w:val="00205E29"/>
    <w:rsid w:val="00207839"/>
    <w:rsid w:val="00210150"/>
    <w:rsid w:val="00212CC8"/>
    <w:rsid w:val="00215A37"/>
    <w:rsid w:val="00217029"/>
    <w:rsid w:val="00224A01"/>
    <w:rsid w:val="002343F0"/>
    <w:rsid w:val="00237E59"/>
    <w:rsid w:val="002409A0"/>
    <w:rsid w:val="00245305"/>
    <w:rsid w:val="00247C2F"/>
    <w:rsid w:val="00255392"/>
    <w:rsid w:val="00257E3D"/>
    <w:rsid w:val="00261964"/>
    <w:rsid w:val="00262A11"/>
    <w:rsid w:val="00267EAA"/>
    <w:rsid w:val="00275813"/>
    <w:rsid w:val="00280EDD"/>
    <w:rsid w:val="00285F98"/>
    <w:rsid w:val="002A24CA"/>
    <w:rsid w:val="002A46AF"/>
    <w:rsid w:val="002A678B"/>
    <w:rsid w:val="002B188B"/>
    <w:rsid w:val="002B5A84"/>
    <w:rsid w:val="002C243C"/>
    <w:rsid w:val="002C4E5B"/>
    <w:rsid w:val="002D1D5A"/>
    <w:rsid w:val="002D231A"/>
    <w:rsid w:val="002D4191"/>
    <w:rsid w:val="002D4C18"/>
    <w:rsid w:val="002E0860"/>
    <w:rsid w:val="002F5583"/>
    <w:rsid w:val="002F5609"/>
    <w:rsid w:val="00300781"/>
    <w:rsid w:val="003118E7"/>
    <w:rsid w:val="003159E0"/>
    <w:rsid w:val="00321315"/>
    <w:rsid w:val="00326797"/>
    <w:rsid w:val="003329C4"/>
    <w:rsid w:val="003333DC"/>
    <w:rsid w:val="00342884"/>
    <w:rsid w:val="00342F34"/>
    <w:rsid w:val="0034392D"/>
    <w:rsid w:val="0035551E"/>
    <w:rsid w:val="00361A39"/>
    <w:rsid w:val="00361B63"/>
    <w:rsid w:val="0036322E"/>
    <w:rsid w:val="00365C30"/>
    <w:rsid w:val="003662CD"/>
    <w:rsid w:val="00366696"/>
    <w:rsid w:val="0038008B"/>
    <w:rsid w:val="00383796"/>
    <w:rsid w:val="003863C7"/>
    <w:rsid w:val="00390A16"/>
    <w:rsid w:val="0039602A"/>
    <w:rsid w:val="003968DC"/>
    <w:rsid w:val="003A1FFC"/>
    <w:rsid w:val="003A60BF"/>
    <w:rsid w:val="003B04C8"/>
    <w:rsid w:val="003B5B6E"/>
    <w:rsid w:val="003C4F3F"/>
    <w:rsid w:val="003C62F0"/>
    <w:rsid w:val="003C6BE0"/>
    <w:rsid w:val="003D0475"/>
    <w:rsid w:val="003D04FF"/>
    <w:rsid w:val="003D3400"/>
    <w:rsid w:val="003D5564"/>
    <w:rsid w:val="003E10BE"/>
    <w:rsid w:val="003E210E"/>
    <w:rsid w:val="003E37D3"/>
    <w:rsid w:val="003F0241"/>
    <w:rsid w:val="003F4E55"/>
    <w:rsid w:val="004019BA"/>
    <w:rsid w:val="004027C4"/>
    <w:rsid w:val="004030F2"/>
    <w:rsid w:val="00403339"/>
    <w:rsid w:val="00411AD9"/>
    <w:rsid w:val="00432034"/>
    <w:rsid w:val="00432A42"/>
    <w:rsid w:val="00440D2E"/>
    <w:rsid w:val="004461D0"/>
    <w:rsid w:val="004466B0"/>
    <w:rsid w:val="00446BAE"/>
    <w:rsid w:val="004550E4"/>
    <w:rsid w:val="004710FC"/>
    <w:rsid w:val="004765A8"/>
    <w:rsid w:val="00485720"/>
    <w:rsid w:val="0048611A"/>
    <w:rsid w:val="00487A01"/>
    <w:rsid w:val="00491A13"/>
    <w:rsid w:val="00494FE8"/>
    <w:rsid w:val="004A1F8F"/>
    <w:rsid w:val="004A3126"/>
    <w:rsid w:val="004A5CAD"/>
    <w:rsid w:val="004B2441"/>
    <w:rsid w:val="004B442E"/>
    <w:rsid w:val="004B4AB0"/>
    <w:rsid w:val="004B758E"/>
    <w:rsid w:val="004C7AF3"/>
    <w:rsid w:val="004D0F24"/>
    <w:rsid w:val="004D613D"/>
    <w:rsid w:val="004D6994"/>
    <w:rsid w:val="004D6FFB"/>
    <w:rsid w:val="004F035C"/>
    <w:rsid w:val="004F4030"/>
    <w:rsid w:val="00500145"/>
    <w:rsid w:val="00503260"/>
    <w:rsid w:val="0050348D"/>
    <w:rsid w:val="00504CC1"/>
    <w:rsid w:val="00504E58"/>
    <w:rsid w:val="005053A3"/>
    <w:rsid w:val="00516475"/>
    <w:rsid w:val="00516AA6"/>
    <w:rsid w:val="00522ED9"/>
    <w:rsid w:val="00523558"/>
    <w:rsid w:val="005240C9"/>
    <w:rsid w:val="005252D1"/>
    <w:rsid w:val="005319E3"/>
    <w:rsid w:val="00536127"/>
    <w:rsid w:val="005478C5"/>
    <w:rsid w:val="005554A5"/>
    <w:rsid w:val="005558D8"/>
    <w:rsid w:val="00557B9D"/>
    <w:rsid w:val="005766FC"/>
    <w:rsid w:val="00577C63"/>
    <w:rsid w:val="00585A7F"/>
    <w:rsid w:val="00590826"/>
    <w:rsid w:val="00596394"/>
    <w:rsid w:val="005973D5"/>
    <w:rsid w:val="005A0FB1"/>
    <w:rsid w:val="005A1A8B"/>
    <w:rsid w:val="005A285E"/>
    <w:rsid w:val="005A2CAF"/>
    <w:rsid w:val="005A7930"/>
    <w:rsid w:val="005B2F2B"/>
    <w:rsid w:val="005B559D"/>
    <w:rsid w:val="005C20E6"/>
    <w:rsid w:val="005D3DCA"/>
    <w:rsid w:val="005D54F6"/>
    <w:rsid w:val="005D7EE6"/>
    <w:rsid w:val="005E143F"/>
    <w:rsid w:val="005E32D2"/>
    <w:rsid w:val="005E4EA2"/>
    <w:rsid w:val="005E5F38"/>
    <w:rsid w:val="005F166A"/>
    <w:rsid w:val="005F3C04"/>
    <w:rsid w:val="005F6AA4"/>
    <w:rsid w:val="005F761D"/>
    <w:rsid w:val="005F7BEB"/>
    <w:rsid w:val="005F7C35"/>
    <w:rsid w:val="006064C5"/>
    <w:rsid w:val="006101F1"/>
    <w:rsid w:val="00616BB8"/>
    <w:rsid w:val="00624AEF"/>
    <w:rsid w:val="00627888"/>
    <w:rsid w:val="00633B7E"/>
    <w:rsid w:val="006373C7"/>
    <w:rsid w:val="00645618"/>
    <w:rsid w:val="00646B4C"/>
    <w:rsid w:val="0065149E"/>
    <w:rsid w:val="006642C6"/>
    <w:rsid w:val="00665EC5"/>
    <w:rsid w:val="00666324"/>
    <w:rsid w:val="006706FB"/>
    <w:rsid w:val="006712BE"/>
    <w:rsid w:val="0068299D"/>
    <w:rsid w:val="00684E65"/>
    <w:rsid w:val="00685CD1"/>
    <w:rsid w:val="006A6F17"/>
    <w:rsid w:val="006B2A66"/>
    <w:rsid w:val="006B4A19"/>
    <w:rsid w:val="006B59A0"/>
    <w:rsid w:val="006B7455"/>
    <w:rsid w:val="006B78C7"/>
    <w:rsid w:val="006D3558"/>
    <w:rsid w:val="006D3D5A"/>
    <w:rsid w:val="006F3672"/>
    <w:rsid w:val="006F7430"/>
    <w:rsid w:val="00700DA9"/>
    <w:rsid w:val="007021D4"/>
    <w:rsid w:val="00703B52"/>
    <w:rsid w:val="0071185E"/>
    <w:rsid w:val="007166DC"/>
    <w:rsid w:val="00721C35"/>
    <w:rsid w:val="00725007"/>
    <w:rsid w:val="0072520D"/>
    <w:rsid w:val="00735ED7"/>
    <w:rsid w:val="007372CE"/>
    <w:rsid w:val="00741E37"/>
    <w:rsid w:val="0074333C"/>
    <w:rsid w:val="0074376F"/>
    <w:rsid w:val="00754670"/>
    <w:rsid w:val="007552C9"/>
    <w:rsid w:val="007644E1"/>
    <w:rsid w:val="007742C9"/>
    <w:rsid w:val="00777302"/>
    <w:rsid w:val="00790624"/>
    <w:rsid w:val="0079334C"/>
    <w:rsid w:val="0079433D"/>
    <w:rsid w:val="00795CBE"/>
    <w:rsid w:val="007A12AE"/>
    <w:rsid w:val="007A48AB"/>
    <w:rsid w:val="007A59D5"/>
    <w:rsid w:val="007B19B6"/>
    <w:rsid w:val="007B2A2A"/>
    <w:rsid w:val="007C0F22"/>
    <w:rsid w:val="007C40EB"/>
    <w:rsid w:val="007D13BD"/>
    <w:rsid w:val="007D6801"/>
    <w:rsid w:val="007E08EB"/>
    <w:rsid w:val="007E624F"/>
    <w:rsid w:val="007F3788"/>
    <w:rsid w:val="007F4E93"/>
    <w:rsid w:val="007F50A4"/>
    <w:rsid w:val="00800264"/>
    <w:rsid w:val="00802738"/>
    <w:rsid w:val="008113BC"/>
    <w:rsid w:val="00815316"/>
    <w:rsid w:val="0081621F"/>
    <w:rsid w:val="00822078"/>
    <w:rsid w:val="00823E3E"/>
    <w:rsid w:val="00830CFF"/>
    <w:rsid w:val="00836213"/>
    <w:rsid w:val="00840B0B"/>
    <w:rsid w:val="00845228"/>
    <w:rsid w:val="00845701"/>
    <w:rsid w:val="008556A4"/>
    <w:rsid w:val="008578E1"/>
    <w:rsid w:val="00857C34"/>
    <w:rsid w:val="00865C6C"/>
    <w:rsid w:val="00873DC9"/>
    <w:rsid w:val="0088066F"/>
    <w:rsid w:val="00884238"/>
    <w:rsid w:val="00891DCD"/>
    <w:rsid w:val="008941A2"/>
    <w:rsid w:val="008A027D"/>
    <w:rsid w:val="008A055D"/>
    <w:rsid w:val="008A20A3"/>
    <w:rsid w:val="008A260C"/>
    <w:rsid w:val="008A62E4"/>
    <w:rsid w:val="008B6EF8"/>
    <w:rsid w:val="008B7042"/>
    <w:rsid w:val="008B7974"/>
    <w:rsid w:val="008C212F"/>
    <w:rsid w:val="008D0C64"/>
    <w:rsid w:val="008D0DD0"/>
    <w:rsid w:val="008D4EAC"/>
    <w:rsid w:val="008D5A5F"/>
    <w:rsid w:val="008D6095"/>
    <w:rsid w:val="008E046D"/>
    <w:rsid w:val="008E51D1"/>
    <w:rsid w:val="008F0681"/>
    <w:rsid w:val="008F2321"/>
    <w:rsid w:val="008F64EB"/>
    <w:rsid w:val="00901C56"/>
    <w:rsid w:val="00903339"/>
    <w:rsid w:val="00903C19"/>
    <w:rsid w:val="009042E7"/>
    <w:rsid w:val="00904C55"/>
    <w:rsid w:val="0092284D"/>
    <w:rsid w:val="00930AEB"/>
    <w:rsid w:val="00935329"/>
    <w:rsid w:val="00943072"/>
    <w:rsid w:val="0095783F"/>
    <w:rsid w:val="0096278F"/>
    <w:rsid w:val="009658DA"/>
    <w:rsid w:val="0096646C"/>
    <w:rsid w:val="009839C1"/>
    <w:rsid w:val="00984FF2"/>
    <w:rsid w:val="00987B35"/>
    <w:rsid w:val="00992424"/>
    <w:rsid w:val="00996001"/>
    <w:rsid w:val="00996903"/>
    <w:rsid w:val="009B4C62"/>
    <w:rsid w:val="009C7A4B"/>
    <w:rsid w:val="009C7EDA"/>
    <w:rsid w:val="009D06E4"/>
    <w:rsid w:val="009D30AC"/>
    <w:rsid w:val="009D520F"/>
    <w:rsid w:val="009E38E0"/>
    <w:rsid w:val="009F06D9"/>
    <w:rsid w:val="009F0A59"/>
    <w:rsid w:val="009F37C5"/>
    <w:rsid w:val="009F6B28"/>
    <w:rsid w:val="00A01597"/>
    <w:rsid w:val="00A06549"/>
    <w:rsid w:val="00A110A8"/>
    <w:rsid w:val="00A11B60"/>
    <w:rsid w:val="00A12023"/>
    <w:rsid w:val="00A13584"/>
    <w:rsid w:val="00A141A8"/>
    <w:rsid w:val="00A14B44"/>
    <w:rsid w:val="00A2009E"/>
    <w:rsid w:val="00A27B32"/>
    <w:rsid w:val="00A315AA"/>
    <w:rsid w:val="00A35D2A"/>
    <w:rsid w:val="00A42D74"/>
    <w:rsid w:val="00A45505"/>
    <w:rsid w:val="00A552F0"/>
    <w:rsid w:val="00A559FA"/>
    <w:rsid w:val="00A56307"/>
    <w:rsid w:val="00A56960"/>
    <w:rsid w:val="00A61B84"/>
    <w:rsid w:val="00A668F7"/>
    <w:rsid w:val="00A67577"/>
    <w:rsid w:val="00A67A4B"/>
    <w:rsid w:val="00A70876"/>
    <w:rsid w:val="00A70E8C"/>
    <w:rsid w:val="00A71DBB"/>
    <w:rsid w:val="00A71DE5"/>
    <w:rsid w:val="00A72A11"/>
    <w:rsid w:val="00A7679F"/>
    <w:rsid w:val="00A77EC2"/>
    <w:rsid w:val="00A810F1"/>
    <w:rsid w:val="00A811C1"/>
    <w:rsid w:val="00A81221"/>
    <w:rsid w:val="00A815D5"/>
    <w:rsid w:val="00A834D8"/>
    <w:rsid w:val="00A95F63"/>
    <w:rsid w:val="00A97489"/>
    <w:rsid w:val="00AA2F61"/>
    <w:rsid w:val="00AB4C60"/>
    <w:rsid w:val="00AC15A6"/>
    <w:rsid w:val="00AC2468"/>
    <w:rsid w:val="00AC3712"/>
    <w:rsid w:val="00AC4E5E"/>
    <w:rsid w:val="00AC640A"/>
    <w:rsid w:val="00AE3802"/>
    <w:rsid w:val="00AF4919"/>
    <w:rsid w:val="00B04422"/>
    <w:rsid w:val="00B073C2"/>
    <w:rsid w:val="00B0763C"/>
    <w:rsid w:val="00B11CFB"/>
    <w:rsid w:val="00B23A52"/>
    <w:rsid w:val="00B2704C"/>
    <w:rsid w:val="00B273CC"/>
    <w:rsid w:val="00B27DEF"/>
    <w:rsid w:val="00B30B97"/>
    <w:rsid w:val="00B42BE3"/>
    <w:rsid w:val="00B47C36"/>
    <w:rsid w:val="00B51AEF"/>
    <w:rsid w:val="00B57203"/>
    <w:rsid w:val="00B61DCC"/>
    <w:rsid w:val="00B67989"/>
    <w:rsid w:val="00B71521"/>
    <w:rsid w:val="00B744A3"/>
    <w:rsid w:val="00B778B4"/>
    <w:rsid w:val="00B8759F"/>
    <w:rsid w:val="00B902F7"/>
    <w:rsid w:val="00B903E1"/>
    <w:rsid w:val="00B907CC"/>
    <w:rsid w:val="00B92B6E"/>
    <w:rsid w:val="00B94226"/>
    <w:rsid w:val="00B94F70"/>
    <w:rsid w:val="00BA7E79"/>
    <w:rsid w:val="00BB18B7"/>
    <w:rsid w:val="00BB7923"/>
    <w:rsid w:val="00BC693E"/>
    <w:rsid w:val="00BD5AC1"/>
    <w:rsid w:val="00BD7128"/>
    <w:rsid w:val="00BE0843"/>
    <w:rsid w:val="00BE2E6D"/>
    <w:rsid w:val="00BE7C84"/>
    <w:rsid w:val="00BF5172"/>
    <w:rsid w:val="00C04D58"/>
    <w:rsid w:val="00C07FA9"/>
    <w:rsid w:val="00C22F9C"/>
    <w:rsid w:val="00C23051"/>
    <w:rsid w:val="00C234A9"/>
    <w:rsid w:val="00C265D0"/>
    <w:rsid w:val="00C31BEA"/>
    <w:rsid w:val="00C330D5"/>
    <w:rsid w:val="00C33E5F"/>
    <w:rsid w:val="00C40BEA"/>
    <w:rsid w:val="00C4177C"/>
    <w:rsid w:val="00C42FCE"/>
    <w:rsid w:val="00C50E4B"/>
    <w:rsid w:val="00C51B14"/>
    <w:rsid w:val="00C6295A"/>
    <w:rsid w:val="00C6482B"/>
    <w:rsid w:val="00C708A3"/>
    <w:rsid w:val="00C71F8A"/>
    <w:rsid w:val="00C80F59"/>
    <w:rsid w:val="00C90A02"/>
    <w:rsid w:val="00C91070"/>
    <w:rsid w:val="00C97344"/>
    <w:rsid w:val="00CA5618"/>
    <w:rsid w:val="00CB70C0"/>
    <w:rsid w:val="00CC06F6"/>
    <w:rsid w:val="00CC693B"/>
    <w:rsid w:val="00CC7636"/>
    <w:rsid w:val="00CD10B9"/>
    <w:rsid w:val="00CF5F04"/>
    <w:rsid w:val="00D05EC3"/>
    <w:rsid w:val="00D11807"/>
    <w:rsid w:val="00D209FA"/>
    <w:rsid w:val="00D22AE0"/>
    <w:rsid w:val="00D24A87"/>
    <w:rsid w:val="00D30333"/>
    <w:rsid w:val="00D31420"/>
    <w:rsid w:val="00D339EB"/>
    <w:rsid w:val="00D35AC6"/>
    <w:rsid w:val="00D50980"/>
    <w:rsid w:val="00D56FD7"/>
    <w:rsid w:val="00D5732C"/>
    <w:rsid w:val="00D61219"/>
    <w:rsid w:val="00D626DF"/>
    <w:rsid w:val="00D63B36"/>
    <w:rsid w:val="00D66EBC"/>
    <w:rsid w:val="00D73BDF"/>
    <w:rsid w:val="00D74314"/>
    <w:rsid w:val="00D87330"/>
    <w:rsid w:val="00D9058F"/>
    <w:rsid w:val="00D93F01"/>
    <w:rsid w:val="00DA37EE"/>
    <w:rsid w:val="00DB19F9"/>
    <w:rsid w:val="00DB3B85"/>
    <w:rsid w:val="00DB53A4"/>
    <w:rsid w:val="00DC79E4"/>
    <w:rsid w:val="00DC7C10"/>
    <w:rsid w:val="00DD03E1"/>
    <w:rsid w:val="00DD355C"/>
    <w:rsid w:val="00DD6C86"/>
    <w:rsid w:val="00DD75AD"/>
    <w:rsid w:val="00DD78C7"/>
    <w:rsid w:val="00DE0A68"/>
    <w:rsid w:val="00DF0A27"/>
    <w:rsid w:val="00DF1DB4"/>
    <w:rsid w:val="00DF1FC5"/>
    <w:rsid w:val="00DF4637"/>
    <w:rsid w:val="00DF60B6"/>
    <w:rsid w:val="00DF6A30"/>
    <w:rsid w:val="00DF7184"/>
    <w:rsid w:val="00E04A83"/>
    <w:rsid w:val="00E146D6"/>
    <w:rsid w:val="00E1625B"/>
    <w:rsid w:val="00E17171"/>
    <w:rsid w:val="00E34D3E"/>
    <w:rsid w:val="00E35659"/>
    <w:rsid w:val="00E46FC9"/>
    <w:rsid w:val="00E54488"/>
    <w:rsid w:val="00E702AD"/>
    <w:rsid w:val="00E7405B"/>
    <w:rsid w:val="00E7597B"/>
    <w:rsid w:val="00E8200A"/>
    <w:rsid w:val="00E95425"/>
    <w:rsid w:val="00E97C1A"/>
    <w:rsid w:val="00EB5E72"/>
    <w:rsid w:val="00EB6EF9"/>
    <w:rsid w:val="00EC3F6F"/>
    <w:rsid w:val="00EC535C"/>
    <w:rsid w:val="00ED3477"/>
    <w:rsid w:val="00EE21D7"/>
    <w:rsid w:val="00EF288C"/>
    <w:rsid w:val="00F034E8"/>
    <w:rsid w:val="00F074E0"/>
    <w:rsid w:val="00F1035D"/>
    <w:rsid w:val="00F134E6"/>
    <w:rsid w:val="00F144BF"/>
    <w:rsid w:val="00F14E7E"/>
    <w:rsid w:val="00F17249"/>
    <w:rsid w:val="00F203F4"/>
    <w:rsid w:val="00F219F2"/>
    <w:rsid w:val="00F21CAE"/>
    <w:rsid w:val="00F23583"/>
    <w:rsid w:val="00F27170"/>
    <w:rsid w:val="00F33F32"/>
    <w:rsid w:val="00F43A43"/>
    <w:rsid w:val="00F458B0"/>
    <w:rsid w:val="00F56CE6"/>
    <w:rsid w:val="00F6009F"/>
    <w:rsid w:val="00F60A50"/>
    <w:rsid w:val="00F6127B"/>
    <w:rsid w:val="00F61F2E"/>
    <w:rsid w:val="00F66076"/>
    <w:rsid w:val="00F66710"/>
    <w:rsid w:val="00F725DF"/>
    <w:rsid w:val="00F809DF"/>
    <w:rsid w:val="00F80F5B"/>
    <w:rsid w:val="00F832FA"/>
    <w:rsid w:val="00F83BAB"/>
    <w:rsid w:val="00F93576"/>
    <w:rsid w:val="00FA21FF"/>
    <w:rsid w:val="00FA2811"/>
    <w:rsid w:val="00FB4AB9"/>
    <w:rsid w:val="00FB69E9"/>
    <w:rsid w:val="00FC0355"/>
    <w:rsid w:val="00FC43C2"/>
    <w:rsid w:val="00FC5B07"/>
    <w:rsid w:val="00FC6646"/>
    <w:rsid w:val="00FD613D"/>
    <w:rsid w:val="00FE1379"/>
    <w:rsid w:val="00FF5137"/>
    <w:rsid w:val="00FF72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90D991"/>
  <w15:docId w15:val="{CCDE2036-8D17-4E79-B70C-3DBD6A0AA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9BA"/>
    <w:pPr>
      <w:spacing w:after="160" w:line="259" w:lineRule="auto"/>
    </w:pPr>
    <w:rPr>
      <w:lang w:val="ro-RO"/>
    </w:rPr>
  </w:style>
  <w:style w:type="paragraph" w:styleId="Heading1">
    <w:name w:val="heading 1"/>
    <w:basedOn w:val="Normal"/>
    <w:next w:val="Normal"/>
    <w:link w:val="Heading1Char"/>
    <w:qFormat/>
    <w:locked/>
    <w:rsid w:val="002E086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locked/>
    <w:rsid w:val="002E086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unhideWhenUsed/>
    <w:qFormat/>
    <w:locked/>
    <w:rsid w:val="002E086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665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u paragrafe,Normal bullet 2,List Paragraph1,Heading x1,body 2,List Paragraph11,lp1,Lettre d'introduction,1st level - Bullet List Paragraph,Bullet Number,lp11,Lista 1,Liste 1,Bullet list,Normal bullet 21,List Paragraph111,Bullet list1,LIS"/>
    <w:basedOn w:val="Normal"/>
    <w:link w:val="ListParagraphChar"/>
    <w:uiPriority w:val="34"/>
    <w:qFormat/>
    <w:rsid w:val="00D24A87"/>
    <w:pPr>
      <w:ind w:left="720"/>
      <w:contextualSpacing/>
    </w:pPr>
  </w:style>
  <w:style w:type="table" w:customStyle="1" w:styleId="TableGrid1">
    <w:name w:val="Table Grid1"/>
    <w:basedOn w:val="TableNormal"/>
    <w:next w:val="TableGrid"/>
    <w:uiPriority w:val="59"/>
    <w:rsid w:val="007F3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33E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E5F"/>
    <w:rPr>
      <w:rFonts w:ascii="Segoe UI" w:hAnsi="Segoe UI" w:cs="Segoe UI"/>
      <w:sz w:val="18"/>
      <w:szCs w:val="18"/>
      <w:lang w:val="ro-RO"/>
    </w:rPr>
  </w:style>
  <w:style w:type="paragraph" w:styleId="Header">
    <w:name w:val="header"/>
    <w:basedOn w:val="Normal"/>
    <w:link w:val="HeaderChar"/>
    <w:unhideWhenUsed/>
    <w:rsid w:val="007118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85E"/>
    <w:rPr>
      <w:lang w:val="ro-RO"/>
    </w:rPr>
  </w:style>
  <w:style w:type="paragraph" w:styleId="Footer">
    <w:name w:val="footer"/>
    <w:basedOn w:val="Normal"/>
    <w:link w:val="FooterChar"/>
    <w:uiPriority w:val="99"/>
    <w:unhideWhenUsed/>
    <w:rsid w:val="007118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85E"/>
    <w:rPr>
      <w:lang w:val="ro-RO"/>
    </w:rPr>
  </w:style>
  <w:style w:type="paragraph" w:styleId="NoSpacing">
    <w:name w:val="No Spacing"/>
    <w:uiPriority w:val="1"/>
    <w:qFormat/>
    <w:rsid w:val="005E5F38"/>
    <w:pPr>
      <w:ind w:left="1701"/>
      <w:jc w:val="both"/>
    </w:pPr>
    <w:rPr>
      <w:rFonts w:ascii="Trebuchet MS" w:eastAsia="MS Mincho" w:hAnsi="Trebuchet MS" w:cs="Trebuchet MS"/>
    </w:rPr>
  </w:style>
  <w:style w:type="character" w:styleId="Hyperlink">
    <w:name w:val="Hyperlink"/>
    <w:uiPriority w:val="99"/>
    <w:rsid w:val="003E210E"/>
    <w:rPr>
      <w:color w:val="0000FF"/>
      <w:u w:val="single"/>
    </w:rPr>
  </w:style>
  <w:style w:type="character" w:styleId="UnresolvedMention">
    <w:name w:val="Unresolved Mention"/>
    <w:basedOn w:val="DefaultParagraphFont"/>
    <w:uiPriority w:val="99"/>
    <w:semiHidden/>
    <w:unhideWhenUsed/>
    <w:rsid w:val="00FC5B07"/>
    <w:rPr>
      <w:color w:val="605E5C"/>
      <w:shd w:val="clear" w:color="auto" w:fill="E1DFDD"/>
    </w:rPr>
  </w:style>
  <w:style w:type="character" w:customStyle="1" w:styleId="Heading1Char">
    <w:name w:val="Heading 1 Char"/>
    <w:basedOn w:val="DefaultParagraphFont"/>
    <w:link w:val="Heading1"/>
    <w:rsid w:val="002E0860"/>
    <w:rPr>
      <w:rFonts w:asciiTheme="majorHAnsi" w:eastAsiaTheme="majorEastAsia" w:hAnsiTheme="majorHAnsi" w:cstheme="majorBidi"/>
      <w:color w:val="365F91" w:themeColor="accent1" w:themeShade="BF"/>
      <w:sz w:val="32"/>
      <w:szCs w:val="32"/>
      <w:lang w:val="ro-RO"/>
    </w:rPr>
  </w:style>
  <w:style w:type="character" w:customStyle="1" w:styleId="Heading2Char">
    <w:name w:val="Heading 2 Char"/>
    <w:basedOn w:val="DefaultParagraphFont"/>
    <w:link w:val="Heading2"/>
    <w:semiHidden/>
    <w:rsid w:val="002E0860"/>
    <w:rPr>
      <w:rFonts w:asciiTheme="majorHAnsi" w:eastAsiaTheme="majorEastAsia" w:hAnsiTheme="majorHAnsi" w:cstheme="majorBidi"/>
      <w:color w:val="365F91" w:themeColor="accent1" w:themeShade="BF"/>
      <w:sz w:val="26"/>
      <w:szCs w:val="26"/>
      <w:lang w:val="ro-RO"/>
    </w:rPr>
  </w:style>
  <w:style w:type="character" w:customStyle="1" w:styleId="Heading4Char">
    <w:name w:val="Heading 4 Char"/>
    <w:basedOn w:val="DefaultParagraphFont"/>
    <w:link w:val="Heading4"/>
    <w:uiPriority w:val="9"/>
    <w:rsid w:val="002E0860"/>
    <w:rPr>
      <w:rFonts w:asciiTheme="majorHAnsi" w:eastAsiaTheme="majorEastAsia" w:hAnsiTheme="majorHAnsi" w:cstheme="majorBidi"/>
      <w:i/>
      <w:iCs/>
      <w:color w:val="365F91" w:themeColor="accent1" w:themeShade="BF"/>
      <w:lang w:val="ro-RO"/>
    </w:rPr>
  </w:style>
  <w:style w:type="character" w:styleId="CommentReference">
    <w:name w:val="annotation reference"/>
    <w:basedOn w:val="DefaultParagraphFont"/>
    <w:uiPriority w:val="99"/>
    <w:semiHidden/>
    <w:unhideWhenUsed/>
    <w:rsid w:val="003E10BE"/>
    <w:rPr>
      <w:sz w:val="16"/>
      <w:szCs w:val="16"/>
    </w:rPr>
  </w:style>
  <w:style w:type="paragraph" w:styleId="CommentText">
    <w:name w:val="annotation text"/>
    <w:basedOn w:val="Normal"/>
    <w:link w:val="CommentTextChar"/>
    <w:uiPriority w:val="99"/>
    <w:unhideWhenUsed/>
    <w:rsid w:val="003E10BE"/>
    <w:pPr>
      <w:spacing w:line="240" w:lineRule="auto"/>
    </w:pPr>
    <w:rPr>
      <w:sz w:val="20"/>
      <w:szCs w:val="20"/>
    </w:rPr>
  </w:style>
  <w:style w:type="character" w:customStyle="1" w:styleId="CommentTextChar">
    <w:name w:val="Comment Text Char"/>
    <w:basedOn w:val="DefaultParagraphFont"/>
    <w:link w:val="CommentText"/>
    <w:uiPriority w:val="99"/>
    <w:rsid w:val="003E10BE"/>
    <w:rPr>
      <w:sz w:val="20"/>
      <w:szCs w:val="20"/>
      <w:lang w:val="ro-RO"/>
    </w:rPr>
  </w:style>
  <w:style w:type="paragraph" w:styleId="CommentSubject">
    <w:name w:val="annotation subject"/>
    <w:basedOn w:val="CommentText"/>
    <w:next w:val="CommentText"/>
    <w:link w:val="CommentSubjectChar"/>
    <w:uiPriority w:val="99"/>
    <w:semiHidden/>
    <w:unhideWhenUsed/>
    <w:rsid w:val="003E10BE"/>
    <w:rPr>
      <w:b/>
      <w:bCs/>
    </w:rPr>
  </w:style>
  <w:style w:type="character" w:customStyle="1" w:styleId="CommentSubjectChar">
    <w:name w:val="Comment Subject Char"/>
    <w:basedOn w:val="CommentTextChar"/>
    <w:link w:val="CommentSubject"/>
    <w:uiPriority w:val="99"/>
    <w:semiHidden/>
    <w:rsid w:val="003E10BE"/>
    <w:rPr>
      <w:b/>
      <w:bCs/>
      <w:sz w:val="20"/>
      <w:szCs w:val="20"/>
      <w:lang w:val="ro-RO"/>
    </w:rPr>
  </w:style>
  <w:style w:type="character" w:customStyle="1" w:styleId="ListParagraphChar">
    <w:name w:val="List Paragraph Char"/>
    <w:aliases w:val="Cu paragrafe Char,Normal bullet 2 Char,List Paragraph1 Char,Heading x1 Char,body 2 Char,List Paragraph11 Char,lp1 Char,Lettre d'introduction Char,1st level - Bullet List Paragraph Char,Bullet Number Char,lp11 Char,Lista 1 Char"/>
    <w:link w:val="ListParagraph"/>
    <w:uiPriority w:val="34"/>
    <w:qFormat/>
    <w:locked/>
    <w:rsid w:val="00EB6EF9"/>
    <w:rPr>
      <w:lang w:val="ro-RO"/>
    </w:rPr>
  </w:style>
  <w:style w:type="paragraph" w:styleId="FootnoteText">
    <w:name w:val="footnote text"/>
    <w:aliases w:val="Footnote Text Char Char,Fußnote,fn,FT,ft,SD Footnote Text,Footnote Text AG,Note de bas de page Car Car,Note de bas de page Car Car Car Car Car,Note de bas de page Car Car Car Car,Note de bas de page Car Car Car,single space,o,s,Podrozdział"/>
    <w:basedOn w:val="Normal"/>
    <w:link w:val="FootnoteTextChar"/>
    <w:uiPriority w:val="99"/>
    <w:unhideWhenUsed/>
    <w:qFormat/>
    <w:rsid w:val="00EB6EF9"/>
    <w:pPr>
      <w:spacing w:after="0" w:line="240" w:lineRule="auto"/>
    </w:pPr>
    <w:rPr>
      <w:rFonts w:asciiTheme="minorHAnsi" w:eastAsiaTheme="minorHAnsi" w:hAnsiTheme="minorHAnsi" w:cstheme="minorBidi"/>
      <w:sz w:val="20"/>
      <w:szCs w:val="20"/>
      <w14:ligatures w14:val="standardContextual"/>
    </w:rPr>
  </w:style>
  <w:style w:type="character" w:customStyle="1" w:styleId="FootnoteTextChar">
    <w:name w:val="Footnote Text Char"/>
    <w:aliases w:val="Footnote Text Char Char Char,Fußnote Char,fn Char,FT Char,ft Char,SD Footnote Text Char,Footnote Text AG Char,Note de bas de page Car Car Char,Note de bas de page Car Car Car Car Car Char,Note de bas de page Car Car Car Car Char"/>
    <w:basedOn w:val="DefaultParagraphFont"/>
    <w:link w:val="FootnoteText"/>
    <w:uiPriority w:val="99"/>
    <w:rsid w:val="00EB6EF9"/>
    <w:rPr>
      <w:rFonts w:asciiTheme="minorHAnsi" w:eastAsiaTheme="minorHAnsi" w:hAnsiTheme="minorHAnsi" w:cstheme="minorBidi"/>
      <w:sz w:val="20"/>
      <w:szCs w:val="20"/>
      <w:lang w:val="ro-RO"/>
      <w14:ligatures w14:val="standardContextual"/>
    </w:rPr>
  </w:style>
  <w:style w:type="character" w:styleId="FootnoteReference">
    <w:name w:val="footnote reference"/>
    <w:aliases w:val="fr,Footnote Reference Number,Odwołanie przypisu,Footnote Reference Superscript,ftref, BVI fnr,BVI fnr,Footnote symbol,EN Footnote Reference,Times 10 Point,Exposant 3 Point,Footnote reference number,note TESI,stylish,SUPERS,R,Ref,Fussn"/>
    <w:basedOn w:val="DefaultParagraphFont"/>
    <w:link w:val="SUPERSCharCharCharCharCharCharCharChar"/>
    <w:uiPriority w:val="99"/>
    <w:unhideWhenUsed/>
    <w:qFormat/>
    <w:rsid w:val="00EB6EF9"/>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EB6EF9"/>
    <w:pPr>
      <w:spacing w:line="240" w:lineRule="exact"/>
      <w:jc w:val="both"/>
    </w:pPr>
    <w:rPr>
      <w:vertAlign w:val="superscript"/>
      <w:lang w:val="en-US"/>
    </w:rPr>
  </w:style>
  <w:style w:type="paragraph" w:styleId="NormalWeb">
    <w:name w:val="Normal (Web)"/>
    <w:basedOn w:val="Normal"/>
    <w:uiPriority w:val="99"/>
    <w:semiHidden/>
    <w:unhideWhenUsed/>
    <w:rsid w:val="00D7431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b60c86-7a3b-4424-96c0-9042325e933e">
      <Terms xmlns="http://schemas.microsoft.com/office/infopath/2007/PartnerControls"/>
    </lcf76f155ced4ddcb4097134ff3c332f>
    <TaxCatchAll xmlns="3c71c543-0606-45f6-aeaf-a6cf58cec0d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177B4973F344698EE9300A1D6404F" ma:contentTypeVersion="12" ma:contentTypeDescription="Create a new document." ma:contentTypeScope="" ma:versionID="7fbabf86fbeee9c6940ac7175b53c127">
  <xsd:schema xmlns:xsd="http://www.w3.org/2001/XMLSchema" xmlns:xs="http://www.w3.org/2001/XMLSchema" xmlns:p="http://schemas.microsoft.com/office/2006/metadata/properties" xmlns:ns2="83b60c86-7a3b-4424-96c0-9042325e933e" xmlns:ns3="3c71c543-0606-45f6-aeaf-a6cf58cec0d1" targetNamespace="http://schemas.microsoft.com/office/2006/metadata/properties" ma:root="true" ma:fieldsID="4a1c214ca704675bf6393b806cf533ee" ns2:_="" ns3:_="">
    <xsd:import namespace="83b60c86-7a3b-4424-96c0-9042325e933e"/>
    <xsd:import namespace="3c71c543-0606-45f6-aeaf-a6cf58cec0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0c86-7a3b-4424-96c0-9042325e9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4e800e2-e9bc-47c4-9994-64423b69e4a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71c543-0606-45f6-aeaf-a6cf58cec0d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4b02371-09a6-48aa-8bf9-ae9f6c1d24ce}" ma:internalName="TaxCatchAll" ma:showField="CatchAllData" ma:web="3c71c543-0606-45f6-aeaf-a6cf58cec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CED9BB-1CF1-480F-87F7-0D1920BE39DA}">
  <ds:schemaRefs>
    <ds:schemaRef ds:uri="http://schemas.microsoft.com/office/2006/metadata/properties"/>
    <ds:schemaRef ds:uri="http://schemas.microsoft.com/office/infopath/2007/PartnerControls"/>
    <ds:schemaRef ds:uri="83b60c86-7a3b-4424-96c0-9042325e933e"/>
    <ds:schemaRef ds:uri="3c71c543-0606-45f6-aeaf-a6cf58cec0d1"/>
  </ds:schemaRefs>
</ds:datastoreItem>
</file>

<file path=customXml/itemProps2.xml><?xml version="1.0" encoding="utf-8"?>
<ds:datastoreItem xmlns:ds="http://schemas.openxmlformats.org/officeDocument/2006/customXml" ds:itemID="{18E5EEE8-A5F4-4A63-B65D-47C6F3171D5D}"/>
</file>

<file path=customXml/itemProps3.xml><?xml version="1.0" encoding="utf-8"?>
<ds:datastoreItem xmlns:ds="http://schemas.openxmlformats.org/officeDocument/2006/customXml" ds:itemID="{69BBB3DD-6F55-4A73-A424-1512986C47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7</Pages>
  <Words>4192</Words>
  <Characters>23897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Mihaela Trandafir</dc:creator>
  <cp:lastModifiedBy>Cristina Neacsu</cp:lastModifiedBy>
  <cp:revision>291</cp:revision>
  <cp:lastPrinted>2025-03-10T09:46:00Z</cp:lastPrinted>
  <dcterms:created xsi:type="dcterms:W3CDTF">2022-09-19T08:25:00Z</dcterms:created>
  <dcterms:modified xsi:type="dcterms:W3CDTF">2026-05-22T10:57:00Z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0x0101002C7177B4973F344698EE9300A1D6404F</vt:lpwstr>
  </property>
  <property fmtid="{D5CDD505-2E9C-101B-9397-08002B2CF9AE}" pid="3" name="MediaServiceImageTags">
    <vt:lpwstr/>
  </property>
</Properties>
</file>